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45B76AB" w14:textId="77777777" w:rsidTr="00261DEE">
        <w:trPr>
          <w:cantSplit/>
          <w:trHeight w:val="851"/>
        </w:trPr>
        <w:tc>
          <w:tcPr>
            <w:tcW w:w="2203" w:type="dxa"/>
          </w:tcPr>
          <w:p w14:paraId="14F4BEEE" w14:textId="55D17819" w:rsidR="008978DE" w:rsidRPr="00D546F5" w:rsidRDefault="002B732B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FF938B6" wp14:editId="770191F4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C4D5B79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EBAEE7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DD1CF6" w:rsidRPr="00D546F5">
              <w:rPr>
                <w:noProof/>
                <w:lang w:val="en-US" w:eastAsia="en-US"/>
              </w:rPr>
              <w:drawing>
                <wp:inline distT="0" distB="0" distL="0" distR="0" wp14:anchorId="454736E7" wp14:editId="581211A3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3E44860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7B964F0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5871504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5871504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96141917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1419173"/>
    </w:p>
    <w:p w14:paraId="7E6231C3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B732B" w14:paraId="04351BC9" w14:textId="77777777" w:rsidTr="00872D7E">
        <w:tc>
          <w:tcPr>
            <w:tcW w:w="10207" w:type="dxa"/>
            <w:shd w:val="clear" w:color="auto" w:fill="D9D9D9"/>
          </w:tcPr>
          <w:p w14:paraId="181BF93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430593779" w:edGrp="everyone"/>
      <w:tr w:rsidR="008978DE" w:rsidRPr="00D546F5" w14:paraId="4DE8F030" w14:textId="77777777" w:rsidTr="005046F9">
        <w:trPr>
          <w:cantSplit/>
          <w:trHeight w:val="946"/>
        </w:trPr>
        <w:tc>
          <w:tcPr>
            <w:tcW w:w="10207" w:type="dxa"/>
          </w:tcPr>
          <w:p w14:paraId="0477AF36" w14:textId="77777777" w:rsidR="00BA275F" w:rsidRPr="0080410F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891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059377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70164970" w:edGrp="everyone"/>
          <w:p w14:paraId="7E895F23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4386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016497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713CE94" w14:textId="77777777" w:rsidR="000751C3" w:rsidRPr="00D546F5" w:rsidRDefault="0079496C" w:rsidP="0080410F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 </w:t>
            </w:r>
            <w:r w:rsidR="003F4BFA" w:rsidRPr="003F4BFA">
              <w:rPr>
                <w:b/>
                <w:sz w:val="28"/>
                <w:szCs w:val="28"/>
                <w:lang w:eastAsia="lv-LV"/>
              </w:rPr>
              <w:t>Inženierkomunikāciju</w:t>
            </w:r>
            <w:r w:rsidR="00AD3C58" w:rsidRPr="00AD3C58">
              <w:rPr>
                <w:b/>
                <w:noProof/>
                <w:sz w:val="28"/>
                <w:szCs w:val="28"/>
                <w:lang w:val="lv-LV" w:eastAsia="lv-LV"/>
              </w:rPr>
              <w:t xml:space="preserve"> </w:t>
            </w:r>
            <w:r w:rsidR="00AD3C58" w:rsidRPr="00AD3C58">
              <w:rPr>
                <w:b/>
                <w:sz w:val="28"/>
                <w:szCs w:val="28"/>
                <w:lang w:val="lv-LV" w:eastAsia="lv-LV"/>
              </w:rPr>
              <w:t>tehniķis</w:t>
            </w:r>
          </w:p>
        </w:tc>
      </w:tr>
      <w:tr w:rsidR="008978DE" w:rsidRPr="00D546F5" w14:paraId="1F246F55" w14:textId="77777777" w:rsidTr="00B023A6">
        <w:trPr>
          <w:cantSplit/>
          <w:trHeight w:val="220"/>
        </w:trPr>
        <w:tc>
          <w:tcPr>
            <w:tcW w:w="10207" w:type="dxa"/>
          </w:tcPr>
          <w:p w14:paraId="7C5334FB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3CFC3F4" w14:textId="77777777"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2B732B" w14:paraId="01476D74" w14:textId="77777777" w:rsidTr="00872D7E">
        <w:tc>
          <w:tcPr>
            <w:tcW w:w="10207" w:type="dxa"/>
            <w:shd w:val="clear" w:color="auto" w:fill="D9D9D9"/>
          </w:tcPr>
          <w:p w14:paraId="649D4AB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612717387" w:edGrp="everyone"/>
      <w:tr w:rsidR="008978DE" w:rsidRPr="00D546F5" w14:paraId="067D498F" w14:textId="77777777" w:rsidTr="000A654D">
        <w:trPr>
          <w:trHeight w:val="1032"/>
        </w:trPr>
        <w:tc>
          <w:tcPr>
            <w:tcW w:w="10207" w:type="dxa"/>
          </w:tcPr>
          <w:p w14:paraId="2C3EA600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694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1271738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326650488" w:edGrp="everyone"/>
          <w:p w14:paraId="7A7323F1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332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2665048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2E36C701" w14:textId="77777777" w:rsidR="00E90063" w:rsidRPr="00357630" w:rsidRDefault="00E90063" w:rsidP="00976ADC">
            <w:pPr>
              <w:spacing w:after="120"/>
              <w:ind w:left="1853"/>
              <w:rPr>
                <w:rFonts w:ascii="Arial" w:hAnsi="Arial"/>
                <w:b/>
                <w:sz w:val="24"/>
                <w:vertAlign w:val="subscript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</w:p>
        </w:tc>
      </w:tr>
      <w:tr w:rsidR="008978DE" w:rsidRPr="00D546F5" w14:paraId="1478E31C" w14:textId="77777777" w:rsidTr="00B023A6">
        <w:trPr>
          <w:trHeight w:val="213"/>
        </w:trPr>
        <w:tc>
          <w:tcPr>
            <w:tcW w:w="10207" w:type="dxa"/>
          </w:tcPr>
          <w:p w14:paraId="0F7B9E69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CAD6F27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7B230446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48E1E09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64AAFFCD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967FCCD" w14:textId="77777777" w:rsidR="0098117F" w:rsidRPr="0098117F" w:rsidRDefault="0098117F" w:rsidP="0080410F">
            <w:pPr>
              <w:pStyle w:val="ListParagraph"/>
              <w:spacing w:before="120" w:after="0" w:line="240" w:lineRule="auto"/>
              <w:ind w:lef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17F">
              <w:rPr>
                <w:rFonts w:ascii="Times New Roman" w:hAnsi="Times New Roman"/>
                <w:sz w:val="20"/>
                <w:szCs w:val="20"/>
              </w:rPr>
              <w:t>Inženierkomunikāciju tehniķis organizē un veic iekšējo inženierkomunikāciju un inženierkomunikāciju pievadu, tai skaitā ūdensapgādes, kanalizācijas, ugunsdzēsības ūdensapgādes, aukstumiekārtu, vēdināšanas un kondicionēšana, gāzes apgādes, siltumapgādes un apkures sistēmu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17F">
              <w:rPr>
                <w:rFonts w:ascii="Times New Roman" w:hAnsi="Times New Roman"/>
                <w:sz w:val="20"/>
                <w:szCs w:val="20"/>
              </w:rPr>
              <w:t>izbūves un ekspluatācijas darbus jaunbūvēs vai novērš nekustamā īpašuma inženierkomunikāciju bojājumus, pamatojoties uz tehnisko dokumentāciju un/vai darbu vadītāja norādījumiem.</w:t>
            </w:r>
          </w:p>
          <w:p w14:paraId="7559F240" w14:textId="77777777" w:rsidR="00270D20" w:rsidRPr="00633E72" w:rsidRDefault="00270D20" w:rsidP="0080410F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16AF80C8" w14:textId="77777777" w:rsidR="00155B7F" w:rsidRPr="004F4345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4F4345">
              <w:rPr>
                <w:color w:val="000000"/>
                <w:lang w:val="lv-LV"/>
              </w:rPr>
              <w:t>Apguvis k</w:t>
            </w:r>
            <w:r w:rsidR="00155B7F" w:rsidRPr="004F4345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5EC3220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3.1. Būvniecības reglamentējošās dokumentācijas pārzināšana un ievērošana: </w:t>
            </w:r>
          </w:p>
          <w:p w14:paraId="314BDBAE" w14:textId="77777777" w:rsidR="006F02AA" w:rsidRPr="006F02AA" w:rsidRDefault="0080410F" w:rsidP="0080410F">
            <w:pPr>
              <w:pStyle w:val="ListParagraph"/>
              <w:spacing w:after="0" w:line="240" w:lineRule="auto"/>
              <w:ind w:left="953" w:hanging="335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pārzināt reglamentējošo dokumentu kopumu; </w:t>
            </w:r>
          </w:p>
          <w:p w14:paraId="463764D2" w14:textId="77777777" w:rsidR="006F02AA" w:rsidRPr="006F02AA" w:rsidRDefault="0080410F" w:rsidP="0080410F">
            <w:pPr>
              <w:pStyle w:val="ListParagraph"/>
              <w:spacing w:after="0" w:line="240" w:lineRule="auto"/>
              <w:ind w:left="953" w:hanging="3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orientēties dokumentu kopumā, kas reglamentē būvniecības procesu citās pasaules valstīs; </w:t>
            </w:r>
          </w:p>
          <w:p w14:paraId="5623B87C" w14:textId="77777777" w:rsidR="006F02AA" w:rsidRPr="006F02AA" w:rsidRDefault="0080410F" w:rsidP="0080410F">
            <w:pPr>
              <w:pStyle w:val="ListParagraph"/>
              <w:spacing w:after="0" w:line="240" w:lineRule="auto"/>
              <w:ind w:left="953" w:hanging="3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ievērot būvniecību reglamentējošo normatīvo aktu prasības. </w:t>
            </w:r>
          </w:p>
          <w:p w14:paraId="336951FA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7AB0FF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>3.2. Darba tiesību, darba aizsardzības un vides aizsardzības prasību ievērošanas pasākumu organizēšana:</w:t>
            </w:r>
          </w:p>
          <w:p w14:paraId="7FE503EB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pārzināt reglamentējošo dokumentu kopumu; </w:t>
            </w:r>
          </w:p>
          <w:p w14:paraId="0FD4540C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ievērot darba kārtību; </w:t>
            </w:r>
          </w:p>
          <w:p w14:paraId="5FA905A2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organizēt darba aizsardzības pasākumus; </w:t>
            </w:r>
          </w:p>
          <w:p w14:paraId="7249F74F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organizēt elektrodrošības un ugunsdrošības pasākumus; </w:t>
            </w:r>
          </w:p>
          <w:p w14:paraId="1AA17B47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nelaimes gadījumā rīkoties un sniegt pirmo palīdzību; </w:t>
            </w:r>
          </w:p>
          <w:p w14:paraId="400303B9" w14:textId="77777777" w:rsidR="006F02AA" w:rsidRPr="006F02AA" w:rsidRDefault="0080410F" w:rsidP="0080410F">
            <w:pPr>
              <w:pStyle w:val="ListParagraph"/>
              <w:spacing w:after="0" w:line="240" w:lineRule="auto"/>
              <w:ind w:left="863" w:hanging="2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organizēt vides aizsardzības pasākumus. </w:t>
            </w:r>
          </w:p>
          <w:p w14:paraId="4EB29B22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F659C5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3.3. Būvniecības projekta dokumentācijas izprašana: </w:t>
            </w:r>
          </w:p>
          <w:p w14:paraId="69DE9C0D" w14:textId="77777777" w:rsidR="006F02AA" w:rsidRPr="006F02AA" w:rsidRDefault="0080410F" w:rsidP="0080410F">
            <w:pPr>
              <w:pStyle w:val="ListParagraph"/>
              <w:spacing w:after="0" w:line="240" w:lineRule="auto"/>
              <w:ind w:left="1763"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lasīt projekta dokumentāciju un sekot līdzi izmaiņām; </w:t>
            </w:r>
          </w:p>
          <w:p w14:paraId="1C15957D" w14:textId="77777777" w:rsidR="006F02AA" w:rsidRPr="006F02AA" w:rsidRDefault="0080410F" w:rsidP="0080410F">
            <w:pPr>
              <w:pStyle w:val="ListParagraph"/>
              <w:spacing w:after="0" w:line="240" w:lineRule="auto"/>
              <w:ind w:left="1763"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apzināt darba apjomus un vietu kopējā būvniecības procesā; </w:t>
            </w:r>
          </w:p>
          <w:p w14:paraId="03148C12" w14:textId="77777777" w:rsidR="006F02AA" w:rsidRPr="006F02AA" w:rsidRDefault="0080410F" w:rsidP="0080410F">
            <w:pPr>
              <w:pStyle w:val="ListParagraph"/>
              <w:spacing w:after="0" w:line="240" w:lineRule="auto"/>
              <w:ind w:left="1763" w:hanging="11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apzināt potenciālās projekta nepilnības, izvērtēt un iesniegt priekšlikumus. </w:t>
            </w:r>
          </w:p>
          <w:p w14:paraId="464E2FBB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8A04AF" w14:textId="77777777" w:rsidR="006F02AA" w:rsidRPr="006F02AA" w:rsidRDefault="006F02AA" w:rsidP="00316374">
            <w:pPr>
              <w:pStyle w:val="ListParagraph"/>
              <w:spacing w:after="0" w:line="240" w:lineRule="auto"/>
              <w:ind w:left="503" w:hanging="5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3.4. Inženierkomunikāciju montāžas darbu realizācijas plānošana. </w:t>
            </w:r>
          </w:p>
          <w:p w14:paraId="09E27FB3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2D"/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 apzināt un izvērtēt esošo situāciju būvobjektā; </w:t>
            </w:r>
          </w:p>
          <w:p w14:paraId="5149AC80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izstrādāt un saskaņot darbu veikšanas grafiku; </w:t>
            </w:r>
          </w:p>
          <w:p w14:paraId="126B865D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 saplānot nepieciešamos mehānismus darba veikšanai. </w:t>
            </w:r>
          </w:p>
          <w:p w14:paraId="420E6BC9" w14:textId="77777777" w:rsidR="006F02AA" w:rsidRPr="00BE4DFA" w:rsidRDefault="006F02AA" w:rsidP="00F45F0B">
            <w:pPr>
              <w:jc w:val="both"/>
              <w:rPr>
                <w:lang w:val="lv-LV"/>
              </w:rPr>
            </w:pPr>
          </w:p>
          <w:p w14:paraId="3E49DB3B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3.5. Materiālu plūsmas plānošana, koordinēšana un kontrole: </w:t>
            </w:r>
          </w:p>
          <w:p w14:paraId="326C3EC6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apzināt potenciālos materiālu piegādātājus, veikt pasūtīšanu, sagādi un uzglabāšanu; </w:t>
            </w:r>
          </w:p>
          <w:p w14:paraId="7DB111AF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 veikt materiālu saskaņošanu; </w:t>
            </w:r>
          </w:p>
          <w:p w14:paraId="0D006C06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piegādāto materiālu atbilstības kontroli; </w:t>
            </w:r>
          </w:p>
          <w:p w14:paraId="643CE8FC" w14:textId="77777777" w:rsidR="006F02AA" w:rsidRPr="006F02AA" w:rsidRDefault="00F45F0B" w:rsidP="00F45F0B">
            <w:pPr>
              <w:pStyle w:val="ListParagraph"/>
              <w:spacing w:after="0" w:line="240" w:lineRule="auto"/>
              <w:ind w:left="413" w:firstLine="2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organizēt un kontrolēt materiālu plūsmu objektā. </w:t>
            </w:r>
          </w:p>
          <w:p w14:paraId="0FC2FE57" w14:textId="77777777" w:rsidR="006F02AA" w:rsidRPr="00F45F0B" w:rsidRDefault="006F02AA" w:rsidP="00F45F0B">
            <w:pPr>
              <w:jc w:val="both"/>
              <w:rPr>
                <w:lang w:val="de-DE"/>
              </w:rPr>
            </w:pPr>
          </w:p>
          <w:p w14:paraId="46A40D92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3.6. Inženierkomunikāciju montāžas darbu saskaņošana ar citiem būvniecības dalībniekiem: </w:t>
            </w:r>
          </w:p>
          <w:p w14:paraId="1EA97C33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 piedalīties būvobjekta sanāksmēs; </w:t>
            </w:r>
          </w:p>
          <w:p w14:paraId="670E620E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apmainīties ar informāciju; </w:t>
            </w:r>
          </w:p>
          <w:p w14:paraId="2DD48F66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darba secības un zonu saskaņošanu. </w:t>
            </w:r>
          </w:p>
          <w:p w14:paraId="4E8E0D80" w14:textId="77777777" w:rsidR="006F02AA" w:rsidRPr="00BE4DFA" w:rsidRDefault="006F02AA" w:rsidP="00F45F0B">
            <w:pPr>
              <w:jc w:val="both"/>
              <w:rPr>
                <w:lang w:val="de-DE"/>
              </w:rPr>
            </w:pPr>
          </w:p>
          <w:p w14:paraId="3AA8D259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3.7. Montāžas darbu operatīvā vadīšana un kontrole: </w:t>
            </w:r>
          </w:p>
          <w:p w14:paraId="799A7AEB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ikdienas darbu plānošanu; </w:t>
            </w:r>
          </w:p>
          <w:p w14:paraId="366A7A5D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dot konkrētus darba uzdevumus; </w:t>
            </w:r>
          </w:p>
          <w:p w14:paraId="2DE51854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izpildīto darbu uzskaiti; </w:t>
            </w:r>
          </w:p>
          <w:p w14:paraId="48E3207D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sagatavot izpilddokumentāciju; </w:t>
            </w:r>
          </w:p>
          <w:p w14:paraId="4C622A4F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kontrolēt darba grafika ievērošanu un izmaiņu saskaņošanu. </w:t>
            </w:r>
          </w:p>
          <w:p w14:paraId="6CFDFCCD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izbūvētās sistēmas pārbaudi un nodošanu ekspluatācijā; </w:t>
            </w:r>
          </w:p>
          <w:p w14:paraId="66D83816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organizēt izbūvēto sistēmu ieregulēšanu un balansēšanu; </w:t>
            </w:r>
          </w:p>
          <w:p w14:paraId="0FEC8853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nepieciešamos saskaņojumus ar atbildīgajām iestādēm; </w:t>
            </w:r>
          </w:p>
          <w:p w14:paraId="003693F3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ievērot kvalitātes vadības sistēmas procedūras. </w:t>
            </w:r>
          </w:p>
          <w:p w14:paraId="48D682CE" w14:textId="77777777" w:rsidR="006F02AA" w:rsidRPr="002B732B" w:rsidRDefault="006F02AA" w:rsidP="00F45F0B">
            <w:pPr>
              <w:jc w:val="both"/>
              <w:rPr>
                <w:sz w:val="18"/>
                <w:szCs w:val="18"/>
                <w:lang w:val="lv-LV"/>
              </w:rPr>
            </w:pPr>
          </w:p>
          <w:p w14:paraId="6864F526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3.8. Inženierkomunikāciju montāžas darbu tehnoloģisko procesu pārzināšana un ievērošana. </w:t>
            </w:r>
          </w:p>
          <w:p w14:paraId="041D92A4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apzināt atsevišķi speciālo darbu veidus un to savstarpējo saistību; </w:t>
            </w:r>
          </w:p>
          <w:p w14:paraId="7D8F5D44" w14:textId="77777777" w:rsidR="006F02AA" w:rsidRPr="00316374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>ievērot atsevišķu inženierkomunikāciju veidu, materiālu speci</w:t>
            </w:r>
            <w:r w:rsidR="00316374">
              <w:rPr>
                <w:rFonts w:ascii="Times New Roman" w:hAnsi="Times New Roman"/>
                <w:sz w:val="20"/>
                <w:szCs w:val="20"/>
              </w:rPr>
              <w:t xml:space="preserve">fiskās prasības un tehniskos </w:t>
            </w:r>
            <w:r w:rsidR="006F02AA" w:rsidRPr="00316374">
              <w:rPr>
                <w:rFonts w:ascii="Times New Roman" w:hAnsi="Times New Roman"/>
                <w:sz w:val="20"/>
                <w:szCs w:val="20"/>
              </w:rPr>
              <w:t xml:space="preserve"> noteikumus; </w:t>
            </w:r>
          </w:p>
          <w:p w14:paraId="7FF9E2AD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ekot līdzi izmantojamo mērinstrumentu kalibrācijai un metroloģiskai pārbaudei; </w:t>
            </w:r>
          </w:p>
          <w:p w14:paraId="3079F31F" w14:textId="77777777" w:rsidR="006F02AA" w:rsidRPr="00F45F0B" w:rsidRDefault="006F02AA" w:rsidP="00F45F0B">
            <w:pPr>
              <w:jc w:val="both"/>
              <w:rPr>
                <w:lang w:val="lv-LV"/>
              </w:rPr>
            </w:pPr>
          </w:p>
          <w:p w14:paraId="5170B1DF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3.9. Inženierkomunikāciju montāžas darbu izmaksu ievērošana: </w:t>
            </w:r>
          </w:p>
          <w:p w14:paraId="6B648808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izvērtēt darbu izmaksu aprēķinu; </w:t>
            </w:r>
          </w:p>
          <w:p w14:paraId="0AC39AD0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veikt darbu veikšanas uzskaiti; </w:t>
            </w:r>
          </w:p>
          <w:p w14:paraId="0D16D370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izvērtēt un iesniegt priekšlikumus darba izmaksu aprēķinam. </w:t>
            </w:r>
          </w:p>
          <w:p w14:paraId="3FBA3A2B" w14:textId="77777777" w:rsidR="006F02AA" w:rsidRPr="006F02AA" w:rsidRDefault="006F02AA" w:rsidP="006F02AA">
            <w:pPr>
              <w:pStyle w:val="ListParagraph"/>
              <w:spacing w:after="0" w:line="240" w:lineRule="auto"/>
              <w:ind w:left="102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6564C39" w14:textId="77777777" w:rsidR="006F02AA" w:rsidRPr="006F02AA" w:rsidRDefault="006F02AA" w:rsidP="00316374">
            <w:pPr>
              <w:pStyle w:val="ListParagraph"/>
              <w:spacing w:after="0" w:line="240" w:lineRule="auto"/>
              <w:ind w:left="-426" w:firstLine="4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2AA">
              <w:rPr>
                <w:rFonts w:ascii="Times New Roman" w:hAnsi="Times New Roman"/>
                <w:sz w:val="20"/>
                <w:szCs w:val="20"/>
              </w:rPr>
              <w:t xml:space="preserve">3.10. Vispārpieņemto ētikas un tiesību normu ievērošana: </w:t>
            </w:r>
          </w:p>
          <w:p w14:paraId="17B72749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ievērot profesionālos un vispārējos ētikas principus; </w:t>
            </w:r>
          </w:p>
          <w:p w14:paraId="686AE9AB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 xml:space="preserve">ievērot cilvēka pamattiesības; </w:t>
            </w:r>
          </w:p>
          <w:p w14:paraId="68933044" w14:textId="77777777" w:rsidR="006F02AA" w:rsidRPr="006F02AA" w:rsidRDefault="00F45F0B" w:rsidP="00F45F0B">
            <w:pPr>
              <w:pStyle w:val="ListParagraph"/>
              <w:spacing w:after="0" w:line="240" w:lineRule="auto"/>
              <w:ind w:left="6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2AA" w:rsidRPr="006F02AA">
              <w:rPr>
                <w:rFonts w:ascii="Times New Roman" w:hAnsi="Times New Roman"/>
                <w:sz w:val="20"/>
                <w:szCs w:val="20"/>
              </w:rPr>
              <w:t>ievērot darba tiesiskās attiecības.</w:t>
            </w:r>
          </w:p>
          <w:p w14:paraId="71AF9729" w14:textId="77777777" w:rsidR="00FF54CB" w:rsidRPr="00633E72" w:rsidRDefault="006F02AA" w:rsidP="006F02AA">
            <w:pPr>
              <w:tabs>
                <w:tab w:val="left" w:pos="3018"/>
              </w:tabs>
              <w:jc w:val="both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ab/>
            </w:r>
          </w:p>
          <w:p w14:paraId="784706C3" w14:textId="77777777" w:rsidR="00E03091" w:rsidRPr="004F4345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062027185" w:edGrp="everyone"/>
            <w:r w:rsidRPr="004F4345">
              <w:rPr>
                <w:color w:val="000000"/>
                <w:lang w:val="lv-LV"/>
              </w:rPr>
              <w:t>Papildu kompetences:</w:t>
            </w:r>
          </w:p>
          <w:p w14:paraId="57DB653E" w14:textId="77777777" w:rsidR="00E03091" w:rsidRPr="007B2ACD" w:rsidRDefault="00E03091" w:rsidP="00F45F0B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16C7E5D9" w14:textId="77777777" w:rsidR="00E03091" w:rsidRPr="007B2ACD" w:rsidRDefault="00E03091" w:rsidP="00F45F0B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DC98602" w14:textId="77777777" w:rsidR="00E03091" w:rsidRDefault="00E03091" w:rsidP="00F45F0B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0726BBD8" w14:textId="77777777" w:rsidR="00E03091" w:rsidRPr="009F795F" w:rsidRDefault="00E03091" w:rsidP="00F45F0B">
            <w:pPr>
              <w:numPr>
                <w:ilvl w:val="0"/>
                <w:numId w:val="29"/>
              </w:numPr>
              <w:ind w:left="760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62027185"/>
          </w:p>
          <w:p w14:paraId="7400FB06" w14:textId="77777777"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14:paraId="0F244799" w14:textId="77777777"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2B732B" w14:paraId="666B6602" w14:textId="77777777" w:rsidTr="002E235A">
        <w:tc>
          <w:tcPr>
            <w:tcW w:w="10207" w:type="dxa"/>
            <w:shd w:val="clear" w:color="auto" w:fill="D9D9D9"/>
          </w:tcPr>
          <w:p w14:paraId="7DDB702D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2B732B" w14:paraId="31A72AEB" w14:textId="77777777" w:rsidTr="003D5200">
        <w:trPr>
          <w:trHeight w:val="185"/>
        </w:trPr>
        <w:tc>
          <w:tcPr>
            <w:tcW w:w="10207" w:type="dxa"/>
          </w:tcPr>
          <w:p w14:paraId="413537B6" w14:textId="77777777" w:rsidR="00E10B19" w:rsidRPr="00F45F0B" w:rsidRDefault="00B64E75" w:rsidP="001B2ED2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Strādāt </w:t>
            </w:r>
            <w:r w:rsidR="00270D20" w:rsidRPr="00F45F0B">
              <w:rPr>
                <w:lang w:val="lv-LV"/>
              </w:rPr>
              <w:t xml:space="preserve">uzņēmumos, </w:t>
            </w:r>
            <w:r>
              <w:rPr>
                <w:lang w:val="lv-LV"/>
              </w:rPr>
              <w:t xml:space="preserve">nodarbojas ar inženierkomunikāciju izbūves, ekspluatācijas, uzturēšanas un remonta darbiem, </w:t>
            </w:r>
            <w:r w:rsidR="00270D20" w:rsidRPr="00F45F0B">
              <w:rPr>
                <w:lang w:val="lv-LV"/>
              </w:rPr>
              <w:t>vai strādā individuāli kā pašnodarbināta persona vai individuālais komersants.</w:t>
            </w:r>
          </w:p>
        </w:tc>
      </w:tr>
      <w:tr w:rsidR="00E03091" w:rsidRPr="00872D7E" w14:paraId="5750B2F3" w14:textId="77777777" w:rsidTr="002E235A">
        <w:trPr>
          <w:trHeight w:val="274"/>
        </w:trPr>
        <w:tc>
          <w:tcPr>
            <w:tcW w:w="10207" w:type="dxa"/>
          </w:tcPr>
          <w:p w14:paraId="75263F20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DEDE5B9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2B732B" w14:paraId="2E0454A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A92D50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2B732B" w14:paraId="0726295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77313B79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6C38DDD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6EECB7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E0C77BF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089644863" w:edGrp="everyone"/>
            <w:r w:rsidRPr="00846CD8">
              <w:rPr>
                <w:i/>
                <w:color w:val="1F3864"/>
                <w:lang w:val="lv-LV"/>
              </w:rPr>
              <w:lastRenderedPageBreak/>
              <w:t>&lt;&lt;Dokumenta izsniedzēja pilns nosaukums, adrese, tālruņa Nr., tīmekļa vietnes adrese; elektroniskā pasta adrese.</w:t>
            </w:r>
            <w:r w:rsidR="007B28B4" w:rsidRPr="00BE4DFA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089644863"/>
          </w:p>
        </w:tc>
        <w:tc>
          <w:tcPr>
            <w:tcW w:w="5103" w:type="dxa"/>
          </w:tcPr>
          <w:p w14:paraId="1F5ABA5F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1B2ED2" w:rsidRPr="00517806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76AC9C22" w14:textId="77777777" w:rsidR="001B2ED2" w:rsidRPr="00846CD8" w:rsidRDefault="001B2ED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2B732B" w14:paraId="38319EDB" w14:textId="77777777" w:rsidTr="003C241F">
        <w:trPr>
          <w:trHeight w:val="303"/>
        </w:trPr>
        <w:tc>
          <w:tcPr>
            <w:tcW w:w="5104" w:type="dxa"/>
          </w:tcPr>
          <w:p w14:paraId="21FFC170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BACA42D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9233EEB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2B732B" w14:paraId="2A7D4B6C" w14:textId="77777777" w:rsidTr="00A41A55">
        <w:trPr>
          <w:trHeight w:val="575"/>
        </w:trPr>
        <w:tc>
          <w:tcPr>
            <w:tcW w:w="5104" w:type="dxa"/>
          </w:tcPr>
          <w:p w14:paraId="62A7F719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0BF551E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27315457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CEA24FD" w14:textId="77777777" w:rsidTr="00BD270E">
        <w:trPr>
          <w:trHeight w:val="53"/>
        </w:trPr>
        <w:tc>
          <w:tcPr>
            <w:tcW w:w="5104" w:type="dxa"/>
          </w:tcPr>
          <w:p w14:paraId="23C34275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4D93C47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C0AE88E" w14:textId="77777777" w:rsidTr="00A41A55">
        <w:trPr>
          <w:trHeight w:val="328"/>
        </w:trPr>
        <w:tc>
          <w:tcPr>
            <w:tcW w:w="5104" w:type="dxa"/>
          </w:tcPr>
          <w:p w14:paraId="6D99FCC3" w14:textId="77777777" w:rsidR="00BD270E" w:rsidRPr="00790CF5" w:rsidRDefault="00790CF5" w:rsidP="00BE4DFA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4782B29C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6039920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1860399204"/>
          </w:p>
        </w:tc>
      </w:tr>
      <w:tr w:rsidR="008978DE" w:rsidRPr="00D546F5" w14:paraId="14AE04D4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9888047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46F7009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72FBF51B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CDDD34F" w14:textId="77777777" w:rsidR="00E00A1E" w:rsidRPr="00D546F5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2B732B" w14:paraId="636E3CE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500314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46091113" w:edGrp="everyone"/>
      <w:tr w:rsidR="00256EA9" w:rsidRPr="002B732B" w14:paraId="58B3A5E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722CC19" w14:textId="77777777" w:rsidR="00256EA9" w:rsidRPr="004F4345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41725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4609111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F4345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288970928" w:edGrp="everyone"/>
          <w:p w14:paraId="2CFCA9AF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301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88970928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763327520" w:edGrp="everyone"/>
          <w:p w14:paraId="740666CD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735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63327520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66996724" w:edGrp="everyone"/>
          <w:p w14:paraId="34A2CA92" w14:textId="77777777" w:rsidR="00256EA9" w:rsidRPr="00872D7E" w:rsidRDefault="00000000" w:rsidP="00BE4DF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223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699672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76540060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44225DE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181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434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65400603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4F4345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4F4345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2B732B" w14:paraId="6DA34A1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EFF969" w14:textId="77777777"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7402C53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218535471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18535471"/>
          <w:p w14:paraId="53F15DAB" w14:textId="77777777"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14:paraId="2045497B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BCC1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09B6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C45D89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2B732B" w14:paraId="3C97C84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BF24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1783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26234202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26234202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C7C6E14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75499011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54990110"/>
          </w:p>
        </w:tc>
      </w:tr>
      <w:tr w:rsidR="00966AC8" w:rsidRPr="002B732B" w14:paraId="4B92E3D4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7C40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0A7406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80652285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A11DCAC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80652285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A4BB229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3675104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4FEBC83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436751041"/>
          </w:p>
        </w:tc>
      </w:tr>
      <w:tr w:rsidR="00966AC8" w:rsidRPr="00BA6FFE" w14:paraId="73D4BD9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B079E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CA01CCE" w14:textId="77777777" w:rsidR="00BE4DFA" w:rsidRDefault="00BE4DFA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657DCD9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6453A5B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48DC6B62" w14:textId="77777777" w:rsidR="00966AC8" w:rsidRPr="0080410F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B105C87" w14:textId="77777777" w:rsidR="00BE4DFA" w:rsidRDefault="00BE4DFA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4DBA7D4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066535FC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43794648" w14:textId="77777777"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0179" w14:textId="77777777" w:rsidR="004C2C3B" w:rsidRDefault="004C2C3B">
      <w:r>
        <w:separator/>
      </w:r>
    </w:p>
  </w:endnote>
  <w:endnote w:type="continuationSeparator" w:id="0">
    <w:p w14:paraId="23966604" w14:textId="77777777" w:rsidR="004C2C3B" w:rsidRDefault="004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64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6ADC">
      <w:rPr>
        <w:noProof/>
      </w:rPr>
      <w:t>3</w:t>
    </w:r>
    <w:r>
      <w:rPr>
        <w:noProof/>
      </w:rPr>
      <w:fldChar w:fldCharType="end"/>
    </w:r>
  </w:p>
  <w:p w14:paraId="0856856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F4D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2735E6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EFA6DA4" w14:textId="77777777" w:rsidR="00AB7D3A" w:rsidRPr="003F4BFA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384CF19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D8B7" w14:textId="77777777" w:rsidR="004C2C3B" w:rsidRDefault="004C2C3B">
      <w:r>
        <w:separator/>
      </w:r>
    </w:p>
  </w:footnote>
  <w:footnote w:type="continuationSeparator" w:id="0">
    <w:p w14:paraId="3E7C9FCC" w14:textId="77777777" w:rsidR="004C2C3B" w:rsidRDefault="004C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9D4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7245">
    <w:abstractNumId w:val="8"/>
  </w:num>
  <w:num w:numId="2" w16cid:durableId="398476945">
    <w:abstractNumId w:val="24"/>
  </w:num>
  <w:num w:numId="3" w16cid:durableId="1795561790">
    <w:abstractNumId w:val="22"/>
  </w:num>
  <w:num w:numId="4" w16cid:durableId="1507744848">
    <w:abstractNumId w:val="7"/>
  </w:num>
  <w:num w:numId="5" w16cid:durableId="726487368">
    <w:abstractNumId w:val="18"/>
  </w:num>
  <w:num w:numId="6" w16cid:durableId="2113084068">
    <w:abstractNumId w:val="20"/>
  </w:num>
  <w:num w:numId="7" w16cid:durableId="498039092">
    <w:abstractNumId w:val="26"/>
  </w:num>
  <w:num w:numId="8" w16cid:durableId="1974552732">
    <w:abstractNumId w:val="2"/>
  </w:num>
  <w:num w:numId="9" w16cid:durableId="1661542370">
    <w:abstractNumId w:val="5"/>
  </w:num>
  <w:num w:numId="10" w16cid:durableId="305742495">
    <w:abstractNumId w:val="4"/>
  </w:num>
  <w:num w:numId="11" w16cid:durableId="614873652">
    <w:abstractNumId w:val="17"/>
  </w:num>
  <w:num w:numId="12" w16cid:durableId="1812557742">
    <w:abstractNumId w:val="16"/>
  </w:num>
  <w:num w:numId="13" w16cid:durableId="597103372">
    <w:abstractNumId w:val="13"/>
  </w:num>
  <w:num w:numId="14" w16cid:durableId="86463594">
    <w:abstractNumId w:val="12"/>
  </w:num>
  <w:num w:numId="15" w16cid:durableId="1614096038">
    <w:abstractNumId w:val="9"/>
  </w:num>
  <w:num w:numId="16" w16cid:durableId="498694244">
    <w:abstractNumId w:val="14"/>
  </w:num>
  <w:num w:numId="17" w16cid:durableId="1481847135">
    <w:abstractNumId w:val="19"/>
  </w:num>
  <w:num w:numId="18" w16cid:durableId="1980187969">
    <w:abstractNumId w:val="10"/>
  </w:num>
  <w:num w:numId="19" w16cid:durableId="693380255">
    <w:abstractNumId w:val="6"/>
  </w:num>
  <w:num w:numId="20" w16cid:durableId="1896355827">
    <w:abstractNumId w:val="23"/>
  </w:num>
  <w:num w:numId="21" w16cid:durableId="1174884062">
    <w:abstractNumId w:val="21"/>
  </w:num>
  <w:num w:numId="22" w16cid:durableId="847326133">
    <w:abstractNumId w:val="1"/>
  </w:num>
  <w:num w:numId="23" w16cid:durableId="486214634">
    <w:abstractNumId w:val="25"/>
  </w:num>
  <w:num w:numId="24" w16cid:durableId="1634095330">
    <w:abstractNumId w:val="15"/>
  </w:num>
  <w:num w:numId="25" w16cid:durableId="1660575777">
    <w:abstractNumId w:val="3"/>
  </w:num>
  <w:num w:numId="26" w16cid:durableId="1938829541">
    <w:abstractNumId w:val="0"/>
  </w:num>
  <w:num w:numId="27" w16cid:durableId="1127621480">
    <w:abstractNumId w:val="11"/>
  </w:num>
  <w:num w:numId="28" w16cid:durableId="1111168891">
    <w:abstractNumId w:val="28"/>
  </w:num>
  <w:num w:numId="29" w16cid:durableId="13426632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yIsY4QZwpWiiOxUZ6kFcoegGpmxcgjvWgb1fKjVahDX0USRaRmrbR2hiehJmmGlsD34zjRCT7yIAjWAZcq9aw==" w:salt="GWtHxQCj2xSCui5pqqsy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A2B19"/>
    <w:rsid w:val="001B1371"/>
    <w:rsid w:val="001B2ED2"/>
    <w:rsid w:val="001C3138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732B"/>
    <w:rsid w:val="002C2CF3"/>
    <w:rsid w:val="002C30F7"/>
    <w:rsid w:val="002E235A"/>
    <w:rsid w:val="002E4A68"/>
    <w:rsid w:val="002E5464"/>
    <w:rsid w:val="002F2903"/>
    <w:rsid w:val="002F74D5"/>
    <w:rsid w:val="00305B92"/>
    <w:rsid w:val="003103D2"/>
    <w:rsid w:val="00313D1A"/>
    <w:rsid w:val="00316374"/>
    <w:rsid w:val="00323356"/>
    <w:rsid w:val="00327751"/>
    <w:rsid w:val="00327A5F"/>
    <w:rsid w:val="00337C59"/>
    <w:rsid w:val="003522C3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3F4BFA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C2C3B"/>
    <w:rsid w:val="004D30CA"/>
    <w:rsid w:val="004D5A94"/>
    <w:rsid w:val="004F4345"/>
    <w:rsid w:val="004F4B4F"/>
    <w:rsid w:val="004F55F8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77B67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6F02AA"/>
    <w:rsid w:val="006F748F"/>
    <w:rsid w:val="0070474B"/>
    <w:rsid w:val="00713962"/>
    <w:rsid w:val="00723553"/>
    <w:rsid w:val="0075284B"/>
    <w:rsid w:val="007549E1"/>
    <w:rsid w:val="00760DE4"/>
    <w:rsid w:val="00762D26"/>
    <w:rsid w:val="0076587E"/>
    <w:rsid w:val="00775D08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0410F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3294"/>
    <w:rsid w:val="00966AC8"/>
    <w:rsid w:val="00966BBF"/>
    <w:rsid w:val="009755DD"/>
    <w:rsid w:val="00976ADC"/>
    <w:rsid w:val="00976BCD"/>
    <w:rsid w:val="0098004C"/>
    <w:rsid w:val="0098117F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66A33"/>
    <w:rsid w:val="00A7539B"/>
    <w:rsid w:val="00A81C7B"/>
    <w:rsid w:val="00A960EA"/>
    <w:rsid w:val="00A97FAB"/>
    <w:rsid w:val="00AA21C9"/>
    <w:rsid w:val="00AB7D3A"/>
    <w:rsid w:val="00AD3C58"/>
    <w:rsid w:val="00AE62DE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4E75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4DFA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5B15"/>
    <w:rsid w:val="00C772D8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55474"/>
    <w:rsid w:val="00D75EE9"/>
    <w:rsid w:val="00D76A3C"/>
    <w:rsid w:val="00D81C79"/>
    <w:rsid w:val="00D87A45"/>
    <w:rsid w:val="00DA6C91"/>
    <w:rsid w:val="00DB7317"/>
    <w:rsid w:val="00DC4277"/>
    <w:rsid w:val="00DC52FC"/>
    <w:rsid w:val="00DD1CF6"/>
    <w:rsid w:val="00DE63F6"/>
    <w:rsid w:val="00DF376E"/>
    <w:rsid w:val="00E00A1E"/>
    <w:rsid w:val="00E03091"/>
    <w:rsid w:val="00E05EED"/>
    <w:rsid w:val="00E10B19"/>
    <w:rsid w:val="00E207A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45F0B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49857"/>
  <w15:chartTrackingRefBased/>
  <w15:docId w15:val="{C8B7E331-2021-4280-B372-27E19AE9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3879-BA9B-42BE-88FE-2D91B484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6288</Characters>
  <Application>Microsoft Office Word</Application>
  <DocSecurity>8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7377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2022-12-13T09:40:00Z</dcterms:created>
  <dcterms:modified xsi:type="dcterms:W3CDTF">2022-12-13T10:58:00Z</dcterms:modified>
</cp:coreProperties>
</file>