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1D11795D" w14:textId="77777777" w:rsidTr="00261DEE">
        <w:trPr>
          <w:cantSplit/>
          <w:trHeight w:val="851"/>
        </w:trPr>
        <w:tc>
          <w:tcPr>
            <w:tcW w:w="2203" w:type="dxa"/>
          </w:tcPr>
          <w:p w14:paraId="4ABAB609" w14:textId="4E438747" w:rsidR="008978DE" w:rsidRPr="00D546F5" w:rsidRDefault="00767B04">
            <w:pPr>
              <w:jc w:val="center"/>
              <w:rPr>
                <w:rFonts w:ascii="Arial" w:hAnsi="Arial"/>
                <w:lang w:val="lv-LV"/>
              </w:rPr>
            </w:pPr>
            <w:r w:rsidRPr="002473DC">
              <w:rPr>
                <w:b/>
                <w:noProof/>
                <w:sz w:val="32"/>
                <w:szCs w:val="32"/>
                <w:lang w:val="lv-LV" w:eastAsia="lv-LV"/>
              </w:rPr>
              <w:drawing>
                <wp:inline distT="0" distB="0" distL="0" distR="0" wp14:anchorId="35E2937F" wp14:editId="16C2E7CE">
                  <wp:extent cx="1261745" cy="71374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713740"/>
                          </a:xfrm>
                          <a:prstGeom prst="rect">
                            <a:avLst/>
                          </a:prstGeom>
                          <a:noFill/>
                          <a:ln>
                            <a:noFill/>
                          </a:ln>
                        </pic:spPr>
                      </pic:pic>
                    </a:graphicData>
                  </a:graphic>
                </wp:inline>
              </w:drawing>
            </w:r>
          </w:p>
        </w:tc>
        <w:tc>
          <w:tcPr>
            <w:tcW w:w="6662" w:type="dxa"/>
          </w:tcPr>
          <w:p w14:paraId="77E659B9"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5B0D01F8"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6661F1" w:rsidRPr="00D546F5">
              <w:rPr>
                <w:noProof/>
                <w:lang w:val="en-US" w:eastAsia="en-US"/>
              </w:rPr>
              <w:drawing>
                <wp:inline distT="0" distB="0" distL="0" distR="0" wp14:anchorId="3332B4FE" wp14:editId="3B56457F">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42699856" w14:textId="77777777" w:rsidR="007B0255" w:rsidRPr="000E6826" w:rsidRDefault="007B0255" w:rsidP="009E1482">
      <w:pPr>
        <w:rPr>
          <w:rFonts w:ascii="Arial" w:hAnsi="Arial"/>
          <w:color w:val="000000"/>
          <w:sz w:val="22"/>
          <w:lang w:val="lv-LV"/>
        </w:rPr>
      </w:pPr>
    </w:p>
    <w:p w14:paraId="6805F3E1"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2111454224" w:edGrp="everyone"/>
      <w:r w:rsidR="000E2812" w:rsidRPr="00206636">
        <w:rPr>
          <w:rFonts w:eastAsia="Calibri"/>
          <w:color w:val="1F3864"/>
          <w:sz w:val="22"/>
          <w:szCs w:val="22"/>
          <w:lang w:val="lv-LV" w:eastAsia="en-US"/>
        </w:rPr>
        <w:t>____________</w:t>
      </w:r>
      <w:permEnd w:id="2111454224"/>
      <w:r w:rsidR="000E2812">
        <w:rPr>
          <w:rFonts w:ascii="Arial" w:hAnsi="Arial"/>
          <w:sz w:val="22"/>
          <w:lang w:val="lv-LV"/>
        </w:rPr>
        <w:t xml:space="preserve"> N</w:t>
      </w:r>
      <w:r w:rsidRPr="00BB4677">
        <w:rPr>
          <w:rFonts w:ascii="Arial" w:hAnsi="Arial"/>
          <w:sz w:val="22"/>
          <w:lang w:val="lv-LV"/>
        </w:rPr>
        <w:t>r.</w:t>
      </w:r>
      <w:permStart w:id="1637505782" w:edGrp="everyone"/>
      <w:r w:rsidR="00BC2194" w:rsidRPr="00206636">
        <w:rPr>
          <w:rFonts w:eastAsia="Calibri"/>
          <w:color w:val="1F3864"/>
          <w:sz w:val="22"/>
          <w:szCs w:val="22"/>
          <w:lang w:val="lv-LV" w:eastAsia="en-US"/>
        </w:rPr>
        <w:t>_____________</w:t>
      </w:r>
      <w:permEnd w:id="1637505782"/>
    </w:p>
    <w:p w14:paraId="4769FA5F"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767B04" w14:paraId="4D4D69C4" w14:textId="77777777" w:rsidTr="00872D7E">
        <w:tc>
          <w:tcPr>
            <w:tcW w:w="10207" w:type="dxa"/>
            <w:shd w:val="clear" w:color="auto" w:fill="D9D9D9"/>
          </w:tcPr>
          <w:p w14:paraId="47B6DD1D"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317270779" w:edGrp="everyone"/>
      <w:tr w:rsidR="008978DE" w:rsidRPr="00D546F5" w14:paraId="6F93F46E" w14:textId="77777777" w:rsidTr="005046F9">
        <w:trPr>
          <w:cantSplit/>
          <w:trHeight w:val="946"/>
        </w:trPr>
        <w:tc>
          <w:tcPr>
            <w:tcW w:w="10207" w:type="dxa"/>
          </w:tcPr>
          <w:p w14:paraId="2DDF61F1" w14:textId="77777777" w:rsidR="00BA275F" w:rsidRPr="00767B04" w:rsidRDefault="00000000" w:rsidP="00A002BE">
            <w:pPr>
              <w:spacing w:before="120"/>
              <w:rPr>
                <w:sz w:val="24"/>
                <w:szCs w:val="24"/>
                <w:lang w:val="lv-LV"/>
              </w:rPr>
            </w:pPr>
            <w:sdt>
              <w:sdtPr>
                <w:rPr>
                  <w:sz w:val="24"/>
                  <w:szCs w:val="24"/>
                  <w:lang w:val="lv-LV"/>
                </w:rPr>
                <w:id w:val="1297796908"/>
                <w14:checkbox>
                  <w14:checked w14:val="0"/>
                  <w14:checkedState w14:val="2612" w14:font="MS Gothic"/>
                  <w14:uncheckedState w14:val="2610" w14:font="MS Gothic"/>
                </w14:checkbox>
              </w:sdtPr>
              <w:sdtContent>
                <w:r w:rsidR="008D1493">
                  <w:rPr>
                    <w:rFonts w:ascii="MS Gothic" w:eastAsia="MS Gothic" w:hAnsi="MS Gothic" w:hint="eastAsia"/>
                    <w:sz w:val="24"/>
                    <w:szCs w:val="24"/>
                    <w:lang w:val="lv-LV"/>
                  </w:rPr>
                  <w:t>☐</w:t>
                </w:r>
              </w:sdtContent>
            </w:sdt>
            <w:permEnd w:id="317270779"/>
            <w:r w:rsidR="00A002BE" w:rsidRPr="00253E85">
              <w:rPr>
                <w:sz w:val="24"/>
                <w:szCs w:val="24"/>
                <w:lang w:val="lv-LV"/>
              </w:rPr>
              <w:t xml:space="preserve"> </w:t>
            </w:r>
            <w:r w:rsidR="00BA275F" w:rsidRPr="00253E85">
              <w:rPr>
                <w:sz w:val="24"/>
                <w:szCs w:val="24"/>
                <w:lang w:val="lv-LV"/>
              </w:rPr>
              <w:t xml:space="preserve">Diploms par profesionālo vidējo </w:t>
            </w:r>
            <w:r w:rsidR="00BA275F" w:rsidRPr="00F30147">
              <w:rPr>
                <w:sz w:val="24"/>
                <w:szCs w:val="24"/>
                <w:lang w:val="lv-LV"/>
              </w:rPr>
              <w:t>izglītību</w:t>
            </w:r>
          </w:p>
          <w:permStart w:id="2010388113" w:edGrp="everyone"/>
          <w:p w14:paraId="6DBD16F1" w14:textId="77777777" w:rsidR="008978DE" w:rsidRPr="00F30147" w:rsidRDefault="00000000" w:rsidP="00DE63F6">
            <w:pPr>
              <w:rPr>
                <w:sz w:val="24"/>
                <w:szCs w:val="24"/>
                <w:lang w:val="lv-LV"/>
              </w:rPr>
            </w:pPr>
            <w:sdt>
              <w:sdtPr>
                <w:rPr>
                  <w:sz w:val="24"/>
                  <w:szCs w:val="24"/>
                  <w:lang w:val="lv-LV"/>
                </w:rPr>
                <w:id w:val="1203979606"/>
                <w14:checkbox>
                  <w14:checked w14:val="0"/>
                  <w14:checkedState w14:val="2612" w14:font="MS Gothic"/>
                  <w14:uncheckedState w14:val="2610" w14:font="MS Gothic"/>
                </w14:checkbox>
              </w:sdtPr>
              <w:sdtContent>
                <w:r w:rsidR="00257449">
                  <w:rPr>
                    <w:rFonts w:ascii="MS Gothic" w:eastAsia="MS Gothic" w:hAnsi="MS Gothic" w:hint="eastAsia"/>
                    <w:sz w:val="24"/>
                    <w:szCs w:val="24"/>
                    <w:lang w:val="lv-LV"/>
                  </w:rPr>
                  <w:t>☐</w:t>
                </w:r>
              </w:sdtContent>
            </w:sdt>
            <w:permEnd w:id="2010388113"/>
            <w:r w:rsidR="00A002BE" w:rsidRPr="00F30147">
              <w:rPr>
                <w:sz w:val="24"/>
                <w:szCs w:val="24"/>
                <w:lang w:val="lv-LV"/>
              </w:rPr>
              <w:t xml:space="preserve"> </w:t>
            </w:r>
            <w:r w:rsidR="00440215" w:rsidRPr="00F30147">
              <w:rPr>
                <w:sz w:val="24"/>
                <w:szCs w:val="24"/>
                <w:lang w:val="lv-LV"/>
              </w:rPr>
              <w:t>Profesionālās kvalifikācijas apliecība</w:t>
            </w:r>
          </w:p>
          <w:p w14:paraId="0A2604D4" w14:textId="77777777" w:rsidR="000751C3" w:rsidRPr="00D546F5" w:rsidRDefault="0079496C" w:rsidP="004E539A">
            <w:pPr>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4E539A">
              <w:rPr>
                <w:b/>
                <w:sz w:val="28"/>
                <w:szCs w:val="28"/>
                <w:lang w:val="lv-LV" w:eastAsia="lv-LV"/>
              </w:rPr>
              <w:t>Apsardzes organizators</w:t>
            </w:r>
          </w:p>
        </w:tc>
      </w:tr>
      <w:tr w:rsidR="008978DE" w:rsidRPr="00D546F5" w14:paraId="37BC1A37" w14:textId="77777777" w:rsidTr="00B023A6">
        <w:trPr>
          <w:cantSplit/>
          <w:trHeight w:val="220"/>
        </w:trPr>
        <w:tc>
          <w:tcPr>
            <w:tcW w:w="10207" w:type="dxa"/>
          </w:tcPr>
          <w:p w14:paraId="1A1521BD"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46467F8E"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767B04" w14:paraId="00F621BD" w14:textId="77777777" w:rsidTr="00872D7E">
        <w:tc>
          <w:tcPr>
            <w:tcW w:w="10207" w:type="dxa"/>
            <w:shd w:val="clear" w:color="auto" w:fill="D9D9D9"/>
          </w:tcPr>
          <w:p w14:paraId="199840AE"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E475A7">
              <w:rPr>
                <w:rFonts w:ascii="Arial" w:hAnsi="Arial"/>
                <w:b/>
                <w:vertAlign w:val="superscript"/>
                <w:lang w:val="lv-LV"/>
              </w:rPr>
              <w:t>2</w:t>
            </w:r>
            <w:r w:rsidRPr="001B1371">
              <w:rPr>
                <w:rFonts w:ascii="Arial" w:hAnsi="Arial"/>
                <w:b/>
                <w:vertAlign w:val="superscript"/>
                <w:lang w:val="lv-LV"/>
              </w:rPr>
              <w:t>)</w:t>
            </w:r>
          </w:p>
        </w:tc>
      </w:tr>
      <w:permStart w:id="647777889" w:edGrp="everyone"/>
      <w:tr w:rsidR="008978DE" w:rsidRPr="00D546F5" w14:paraId="6E6AF4AD" w14:textId="77777777" w:rsidTr="000A654D">
        <w:trPr>
          <w:trHeight w:val="1032"/>
        </w:trPr>
        <w:tc>
          <w:tcPr>
            <w:tcW w:w="10207" w:type="dxa"/>
          </w:tcPr>
          <w:p w14:paraId="7D7910EB"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303665083"/>
                <w14:checkbox>
                  <w14:checked w14:val="0"/>
                  <w14:checkedState w14:val="2612" w14:font="MS Gothic"/>
                  <w14:uncheckedState w14:val="2610" w14:font="MS Gothic"/>
                </w14:checkbox>
              </w:sdtPr>
              <w:sdtContent>
                <w:r w:rsidR="001C4467">
                  <w:rPr>
                    <w:rFonts w:ascii="MS Gothic" w:eastAsia="MS Gothic" w:hAnsi="MS Gothic" w:hint="eastAsia"/>
                    <w:sz w:val="24"/>
                    <w:szCs w:val="24"/>
                    <w:lang w:val="lv-LV"/>
                  </w:rPr>
                  <w:t>☐</w:t>
                </w:r>
              </w:sdtContent>
            </w:sdt>
            <w:permEnd w:id="647777889"/>
            <w:r w:rsidR="00BC2194" w:rsidRPr="00052AF1">
              <w:rPr>
                <w:sz w:val="24"/>
                <w:szCs w:val="24"/>
                <w:lang w:val="lv-LV"/>
              </w:rPr>
              <w:t xml:space="preserve"> </w:t>
            </w:r>
            <w:r w:rsidR="00BA275F" w:rsidRPr="00052AF1">
              <w:rPr>
                <w:sz w:val="24"/>
                <w:szCs w:val="24"/>
                <w:shd w:val="clear" w:color="auto" w:fill="FFFFFF"/>
              </w:rPr>
              <w:t>A diploma of vocational secondary education</w:t>
            </w:r>
          </w:p>
          <w:permStart w:id="1439658690" w:edGrp="everyone"/>
          <w:p w14:paraId="288B0F98" w14:textId="77777777" w:rsidR="00D07181" w:rsidRPr="00052AF1" w:rsidRDefault="00000000" w:rsidP="00E90063">
            <w:pPr>
              <w:rPr>
                <w:rFonts w:ascii="Arial" w:hAnsi="Arial" w:cs="Arial"/>
                <w:shd w:val="clear" w:color="auto" w:fill="FFFFFF"/>
              </w:rPr>
            </w:pPr>
            <w:sdt>
              <w:sdtPr>
                <w:rPr>
                  <w:sz w:val="24"/>
                  <w:szCs w:val="24"/>
                  <w:lang w:val="lv-LV"/>
                </w:rPr>
                <w:id w:val="1383606000"/>
                <w14:checkbox>
                  <w14:checked w14:val="0"/>
                  <w14:checkedState w14:val="2612" w14:font="MS Gothic"/>
                  <w14:uncheckedState w14:val="2610" w14:font="MS Gothic"/>
                </w14:checkbox>
              </w:sdtPr>
              <w:sdtContent>
                <w:r w:rsidR="00257449">
                  <w:rPr>
                    <w:rFonts w:ascii="MS Gothic" w:eastAsia="MS Gothic" w:hAnsi="MS Gothic" w:hint="eastAsia"/>
                    <w:sz w:val="24"/>
                    <w:szCs w:val="24"/>
                    <w:lang w:val="lv-LV"/>
                  </w:rPr>
                  <w:t>☐</w:t>
                </w:r>
              </w:sdtContent>
            </w:sdt>
            <w:permEnd w:id="1439658690"/>
            <w:r w:rsidR="00BC2194" w:rsidRPr="00052AF1">
              <w:rPr>
                <w:sz w:val="24"/>
                <w:szCs w:val="24"/>
                <w:lang w:val="lv-LV"/>
              </w:rPr>
              <w:t xml:space="preserve"> </w:t>
            </w:r>
            <w:r w:rsidR="00D07181" w:rsidRPr="00052AF1">
              <w:rPr>
                <w:sz w:val="24"/>
                <w:szCs w:val="24"/>
                <w:shd w:val="clear" w:color="auto" w:fill="FFFFFF"/>
              </w:rPr>
              <w:t>A vocational qualification certificate</w:t>
            </w:r>
          </w:p>
          <w:p w14:paraId="79E201C6" w14:textId="77777777" w:rsidR="00E90063" w:rsidRPr="00052AF1" w:rsidRDefault="00E90063" w:rsidP="004E539A">
            <w:pPr>
              <w:spacing w:after="120"/>
              <w:jc w:val="center"/>
              <w:rPr>
                <w:rFonts w:ascii="Arial" w:hAnsi="Arial"/>
                <w:b/>
                <w:sz w:val="24"/>
                <w:lang w:val="lv-LV"/>
              </w:rPr>
            </w:pPr>
            <w:r w:rsidRPr="00052AF1">
              <w:rPr>
                <w:sz w:val="24"/>
                <w:szCs w:val="24"/>
                <w:shd w:val="clear" w:color="auto" w:fill="FFFFFF"/>
              </w:rPr>
              <w:t xml:space="preserve">Vocational qualification: </w:t>
            </w:r>
            <w:r w:rsidR="004E539A">
              <w:rPr>
                <w:b/>
                <w:sz w:val="28"/>
                <w:szCs w:val="28"/>
                <w:lang w:val="en-US"/>
              </w:rPr>
              <w:t>Security manager</w:t>
            </w:r>
            <w:r w:rsidR="00AB7D3A" w:rsidRPr="00AB7D3A">
              <w:rPr>
                <w:b/>
              </w:rPr>
              <w:t>**</w:t>
            </w:r>
          </w:p>
        </w:tc>
      </w:tr>
      <w:tr w:rsidR="008978DE" w:rsidRPr="00D546F5" w14:paraId="6EE9A63B" w14:textId="77777777" w:rsidTr="00B023A6">
        <w:trPr>
          <w:trHeight w:val="213"/>
        </w:trPr>
        <w:tc>
          <w:tcPr>
            <w:tcW w:w="10207" w:type="dxa"/>
          </w:tcPr>
          <w:p w14:paraId="1839727B"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E475A7">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149B2590"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63CAC6B4" w14:textId="77777777" w:rsidTr="002E235A">
        <w:trPr>
          <w:trHeight w:val="249"/>
        </w:trPr>
        <w:tc>
          <w:tcPr>
            <w:tcW w:w="10207" w:type="dxa"/>
            <w:tcBorders>
              <w:bottom w:val="single" w:sz="4" w:space="0" w:color="auto"/>
            </w:tcBorders>
            <w:shd w:val="clear" w:color="auto" w:fill="D9D9D9"/>
          </w:tcPr>
          <w:p w14:paraId="1EFCD02B" w14:textId="77777777" w:rsidR="00E03091" w:rsidRPr="001B1371" w:rsidRDefault="00E03091" w:rsidP="002E235A">
            <w:pPr>
              <w:pStyle w:val="CommentText"/>
              <w:spacing w:before="120" w:after="120"/>
              <w:jc w:val="center"/>
              <w:rPr>
                <w:rFonts w:ascii="Arial" w:hAnsi="Arial" w:cs="Arial"/>
                <w:b/>
                <w:lang w:val="lv-LV"/>
              </w:rPr>
            </w:pPr>
            <w:r w:rsidRPr="001B1371">
              <w:rPr>
                <w:rFonts w:ascii="Arial" w:hAnsi="Arial"/>
                <w:b/>
                <w:lang w:val="lv-LV"/>
              </w:rPr>
              <w:t>3. </w:t>
            </w:r>
            <w:r>
              <w:rPr>
                <w:rFonts w:ascii="Arial" w:hAnsi="Arial"/>
                <w:b/>
                <w:lang w:val="lv-LV"/>
              </w:rPr>
              <w:t>K</w:t>
            </w:r>
            <w:r w:rsidRPr="001B1371">
              <w:rPr>
                <w:rFonts w:ascii="Arial" w:hAnsi="Arial" w:cs="Arial"/>
                <w:b/>
                <w:lang w:val="lv-LV"/>
              </w:rPr>
              <w:t>ompetenču raksturojums</w:t>
            </w:r>
          </w:p>
        </w:tc>
      </w:tr>
      <w:tr w:rsidR="00E03091" w:rsidRPr="00872D7E" w14:paraId="559ACC85" w14:textId="77777777" w:rsidTr="002E235A">
        <w:trPr>
          <w:trHeight w:val="1691"/>
        </w:trPr>
        <w:tc>
          <w:tcPr>
            <w:tcW w:w="10207" w:type="dxa"/>
            <w:tcBorders>
              <w:top w:val="single" w:sz="4" w:space="0" w:color="auto"/>
              <w:bottom w:val="double" w:sz="4" w:space="0" w:color="auto"/>
            </w:tcBorders>
          </w:tcPr>
          <w:p w14:paraId="7535D35C" w14:textId="77777777" w:rsidR="00537BF0" w:rsidRPr="00171E0C" w:rsidRDefault="00171E0C" w:rsidP="00E7477D">
            <w:pPr>
              <w:spacing w:before="120"/>
              <w:jc w:val="both"/>
              <w:rPr>
                <w:lang w:val="lv-LV"/>
              </w:rPr>
            </w:pPr>
            <w:r w:rsidRPr="00171E0C">
              <w:rPr>
                <w:lang w:val="lv-LV"/>
              </w:rPr>
              <w:t>Apsardzes organizators veido, uztur un uzrauga ar objektu drošību saistīto dokumentāciju, organizē apsardzes darbinieku darbu, izstrādā drošības koncepciju, kontrolē un organizē pasākumus iespējamo apdraudējumu objektam identificēšanai un izstrādā pasākumus to novēršanai.</w:t>
            </w:r>
          </w:p>
          <w:p w14:paraId="2CFA66CF" w14:textId="77777777" w:rsidR="00E00A1E" w:rsidRPr="007A7C50" w:rsidRDefault="00E00A1E" w:rsidP="00E7477D">
            <w:pPr>
              <w:jc w:val="both"/>
              <w:rPr>
                <w:lang w:val="lv-LV"/>
              </w:rPr>
            </w:pPr>
          </w:p>
          <w:p w14:paraId="1D46ECBE" w14:textId="77777777" w:rsidR="00155B7F" w:rsidRPr="008D1493" w:rsidRDefault="00790CF5" w:rsidP="00E7477D">
            <w:pPr>
              <w:jc w:val="both"/>
              <w:rPr>
                <w:color w:val="000000"/>
                <w:lang w:val="lv-LV"/>
              </w:rPr>
            </w:pPr>
            <w:r w:rsidRPr="00257449">
              <w:rPr>
                <w:color w:val="000000"/>
                <w:lang w:val="lv-LV"/>
              </w:rPr>
              <w:t>Apguvis k</w:t>
            </w:r>
            <w:r w:rsidR="00155B7F" w:rsidRPr="00257449">
              <w:rPr>
                <w:color w:val="000000"/>
                <w:lang w:val="lv-LV"/>
              </w:rPr>
              <w:t>ompetences šādu profesionālo pienākumu un uzdevumu veikšanai:</w:t>
            </w:r>
          </w:p>
          <w:p w14:paraId="44F4EAD2" w14:textId="77777777" w:rsidR="00171E0C" w:rsidRPr="00171E0C" w:rsidRDefault="00171E0C" w:rsidP="00E7477D">
            <w:pPr>
              <w:ind w:left="-709" w:firstLine="709"/>
              <w:jc w:val="both"/>
              <w:rPr>
                <w:lang w:val="lv-LV"/>
              </w:rPr>
            </w:pPr>
            <w:r w:rsidRPr="00171E0C">
              <w:rPr>
                <w:lang w:val="lv-LV"/>
              </w:rPr>
              <w:t>3.1. Apsargājamā objekta drošības</w:t>
            </w:r>
            <w:r>
              <w:rPr>
                <w:lang w:val="lv-LV"/>
              </w:rPr>
              <w:t xml:space="preserve"> un aizsardzības nodrošināšana:</w:t>
            </w:r>
          </w:p>
          <w:p w14:paraId="02E1642B"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veikt un pilnveidot apsargājamā objekta drošības auditu un izstrādāt drošības koncepciju; </w:t>
            </w:r>
          </w:p>
          <w:p w14:paraId="1BCC6BFD"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nodrošināt drošības instruktāžas izpildi; </w:t>
            </w:r>
          </w:p>
          <w:p w14:paraId="0C577C64"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konsultēt apsargājamā objekta darbiniekus drošības jautājumos; </w:t>
            </w:r>
          </w:p>
          <w:p w14:paraId="134BCAA5" w14:textId="77777777" w:rsidR="00171E0C" w:rsidRDefault="001C4467" w:rsidP="00E7477D">
            <w:pPr>
              <w:ind w:left="-709" w:firstLine="1594"/>
              <w:jc w:val="both"/>
              <w:rPr>
                <w:lang w:val="lv-LV"/>
              </w:rPr>
            </w:pPr>
            <w:r>
              <w:rPr>
                <w:noProof/>
                <w:lang w:val="lv-LV"/>
              </w:rPr>
              <w:sym w:font="Symbol" w:char="F02D"/>
            </w:r>
            <w:r w:rsidR="00171E0C" w:rsidRPr="00171E0C">
              <w:rPr>
                <w:lang w:val="lv-LV"/>
              </w:rPr>
              <w:t xml:space="preserve"> organizēt drošību apsargājamā objekta rīkoto pasākumu laikā atbilstoši pasākuma raksturam.</w:t>
            </w:r>
          </w:p>
          <w:p w14:paraId="5DA9C5E6" w14:textId="77777777" w:rsidR="00171E0C" w:rsidRPr="00171E0C" w:rsidRDefault="00171E0C" w:rsidP="00E7477D">
            <w:pPr>
              <w:ind w:left="-709" w:firstLine="1594"/>
              <w:jc w:val="both"/>
              <w:rPr>
                <w:lang w:val="lv-LV"/>
              </w:rPr>
            </w:pPr>
            <w:r w:rsidRPr="00171E0C">
              <w:rPr>
                <w:lang w:val="lv-LV"/>
              </w:rPr>
              <w:t xml:space="preserve"> </w:t>
            </w:r>
          </w:p>
          <w:p w14:paraId="5519FDF7" w14:textId="77777777" w:rsidR="00171E0C" w:rsidRPr="00171E0C" w:rsidRDefault="00171E0C" w:rsidP="00E7477D">
            <w:pPr>
              <w:ind w:left="-709" w:firstLine="709"/>
              <w:jc w:val="both"/>
              <w:rPr>
                <w:lang w:val="lv-LV"/>
              </w:rPr>
            </w:pPr>
            <w:r w:rsidRPr="00171E0C">
              <w:rPr>
                <w:lang w:val="lv-LV"/>
              </w:rPr>
              <w:t>3.2. Ar drošību saistītās dokumentācijas sagata</w:t>
            </w:r>
            <w:r>
              <w:rPr>
                <w:lang w:val="lv-LV"/>
              </w:rPr>
              <w:t>vošana, uzturēšana un kontrole:</w:t>
            </w:r>
          </w:p>
          <w:p w14:paraId="6130DEC5"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noformēt dokumentus atbilstoši likumiem; </w:t>
            </w:r>
          </w:p>
          <w:p w14:paraId="2ADF16F1"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sastādīt atskaites dokumentāciju; </w:t>
            </w:r>
          </w:p>
          <w:p w14:paraId="4B7FDA31"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piedalīties iekšējās kārtības instrukciju izstrādē; </w:t>
            </w:r>
          </w:p>
          <w:p w14:paraId="02E25DF3"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kontrolēt dokumentu uzglabāšanu un ievērot aprites instrukcijas; </w:t>
            </w:r>
          </w:p>
          <w:p w14:paraId="413AE614"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izstrādāt un realizēt rīcības plānu ārkārtas situācijās. </w:t>
            </w:r>
          </w:p>
          <w:p w14:paraId="0B996CF4" w14:textId="77777777" w:rsidR="00171E0C" w:rsidRPr="00171E0C" w:rsidRDefault="00171E0C" w:rsidP="00171E0C">
            <w:pPr>
              <w:ind w:left="-709" w:firstLine="709"/>
              <w:jc w:val="both"/>
              <w:rPr>
                <w:lang w:val="lv-LV"/>
              </w:rPr>
            </w:pPr>
          </w:p>
          <w:p w14:paraId="17F59566" w14:textId="77777777" w:rsidR="00171E0C" w:rsidRPr="00171E0C" w:rsidRDefault="00171E0C" w:rsidP="00E7477D">
            <w:pPr>
              <w:ind w:left="-709" w:firstLine="709"/>
              <w:jc w:val="both"/>
              <w:rPr>
                <w:lang w:val="lv-LV"/>
              </w:rPr>
            </w:pPr>
            <w:r w:rsidRPr="00171E0C">
              <w:rPr>
                <w:lang w:val="lv-LV"/>
              </w:rPr>
              <w:t>3.3. Apsargājamā objekta drošībai nepiecieša</w:t>
            </w:r>
            <w:r>
              <w:rPr>
                <w:lang w:val="lv-LV"/>
              </w:rPr>
              <w:t>mo tehnisko līdzekļu apsekošana:</w:t>
            </w:r>
            <w:r w:rsidRPr="00171E0C">
              <w:rPr>
                <w:lang w:val="lv-LV"/>
              </w:rPr>
              <w:t xml:space="preserve"> </w:t>
            </w:r>
          </w:p>
          <w:p w14:paraId="43712BD8"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uzraudzīt tehnisko līdzekļu uzstādīšanas izpildi un kvalitāti; </w:t>
            </w:r>
          </w:p>
          <w:p w14:paraId="67ABC360"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kontrolēt tehnisko līdzekļu darbību; </w:t>
            </w:r>
          </w:p>
          <w:p w14:paraId="437325C6" w14:textId="77777777" w:rsidR="00171E0C" w:rsidRDefault="001C4467" w:rsidP="00E7477D">
            <w:pPr>
              <w:ind w:left="-709" w:firstLine="1594"/>
              <w:jc w:val="both"/>
              <w:rPr>
                <w:lang w:val="lv-LV"/>
              </w:rPr>
            </w:pPr>
            <w:r>
              <w:rPr>
                <w:noProof/>
                <w:lang w:val="lv-LV"/>
              </w:rPr>
              <w:sym w:font="Symbol" w:char="F02D"/>
            </w:r>
            <w:r w:rsidR="00171E0C" w:rsidRPr="00171E0C">
              <w:rPr>
                <w:lang w:val="lv-LV"/>
              </w:rPr>
              <w:t xml:space="preserve"> kontrolēt drošības aprīkojuma tehnisko apkopi un atjaunošanu. </w:t>
            </w:r>
          </w:p>
          <w:p w14:paraId="337CE5FC" w14:textId="77777777" w:rsidR="00171E0C" w:rsidRPr="00171E0C" w:rsidRDefault="00171E0C" w:rsidP="00E7477D">
            <w:pPr>
              <w:ind w:left="-709" w:firstLine="1594"/>
              <w:jc w:val="both"/>
              <w:rPr>
                <w:lang w:val="lv-LV"/>
              </w:rPr>
            </w:pPr>
          </w:p>
          <w:p w14:paraId="598FD235" w14:textId="77777777" w:rsidR="00171E0C" w:rsidRPr="00171E0C" w:rsidRDefault="00171E0C" w:rsidP="00E7477D">
            <w:pPr>
              <w:ind w:left="-709" w:firstLine="709"/>
              <w:jc w:val="both"/>
              <w:rPr>
                <w:lang w:val="lv-LV"/>
              </w:rPr>
            </w:pPr>
            <w:r w:rsidRPr="00171E0C">
              <w:rPr>
                <w:lang w:val="lv-LV"/>
              </w:rPr>
              <w:t xml:space="preserve">3.4. Apsargājamā objekta materiālo un </w:t>
            </w:r>
            <w:r>
              <w:rPr>
                <w:lang w:val="lv-LV"/>
              </w:rPr>
              <w:t>komerciālo interešu aizsardzība:</w:t>
            </w:r>
            <w:r w:rsidRPr="00171E0C">
              <w:rPr>
                <w:lang w:val="lv-LV"/>
              </w:rPr>
              <w:t xml:space="preserve"> </w:t>
            </w:r>
          </w:p>
          <w:p w14:paraId="7D80170A" w14:textId="77777777" w:rsidR="00171E0C" w:rsidRPr="00171E0C" w:rsidRDefault="001C4467" w:rsidP="00E7477D">
            <w:pPr>
              <w:ind w:left="-709" w:firstLine="1594"/>
              <w:jc w:val="both"/>
              <w:rPr>
                <w:lang w:val="lv-LV"/>
              </w:rPr>
            </w:pPr>
            <w:r>
              <w:rPr>
                <w:noProof/>
                <w:lang w:val="lv-LV"/>
              </w:rPr>
              <w:sym w:font="Symbol" w:char="F02D"/>
            </w:r>
            <w:r w:rsidR="000428DE">
              <w:rPr>
                <w:lang w:val="lv-LV"/>
              </w:rPr>
              <w:t xml:space="preserve"> piemērot darbīb</w:t>
            </w:r>
            <w:r w:rsidR="00E45E81">
              <w:rPr>
                <w:lang w:val="lv-LV"/>
              </w:rPr>
              <w:t>ā</w:t>
            </w:r>
            <w:r w:rsidR="00171E0C" w:rsidRPr="00171E0C">
              <w:rPr>
                <w:lang w:val="lv-LV"/>
              </w:rPr>
              <w:t xml:space="preserve"> materiālo vērtību uzskaites principus un uzglabāšanas kārtību; </w:t>
            </w:r>
          </w:p>
          <w:p w14:paraId="3600C807" w14:textId="77777777" w:rsidR="00171E0C" w:rsidRPr="00171E0C" w:rsidRDefault="001C4467" w:rsidP="00E7477D">
            <w:pPr>
              <w:ind w:left="-709" w:firstLine="1594"/>
              <w:jc w:val="both"/>
              <w:rPr>
                <w:lang w:val="lv-LV"/>
              </w:rPr>
            </w:pPr>
            <w:r>
              <w:rPr>
                <w:noProof/>
                <w:lang w:val="lv-LV"/>
              </w:rPr>
              <w:lastRenderedPageBreak/>
              <w:sym w:font="Symbol" w:char="F02D"/>
            </w:r>
            <w:r w:rsidR="00171E0C" w:rsidRPr="00171E0C">
              <w:rPr>
                <w:lang w:val="lv-LV"/>
              </w:rPr>
              <w:t xml:space="preserve"> izstrādāt priekšlikumus nepilnību novēršanai; </w:t>
            </w:r>
          </w:p>
          <w:p w14:paraId="570695E0" w14:textId="77777777" w:rsidR="00171E0C" w:rsidRPr="00171E0C" w:rsidRDefault="001C4467" w:rsidP="00E7477D">
            <w:pPr>
              <w:ind w:left="-709" w:firstLine="1594"/>
              <w:jc w:val="both"/>
              <w:rPr>
                <w:lang w:val="lv-LV"/>
              </w:rPr>
            </w:pPr>
            <w:r>
              <w:rPr>
                <w:noProof/>
                <w:lang w:val="lv-LV"/>
              </w:rPr>
              <w:sym w:font="Symbol" w:char="F02D"/>
            </w:r>
            <w:r w:rsidR="00171E0C" w:rsidRPr="00171E0C">
              <w:rPr>
                <w:lang w:val="lv-LV"/>
              </w:rPr>
              <w:t xml:space="preserve"> novērtēt darbinieka lojalitāti un uzticamību; </w:t>
            </w:r>
          </w:p>
          <w:p w14:paraId="32B08A58" w14:textId="77777777" w:rsidR="00171E0C" w:rsidRDefault="001C4467" w:rsidP="00E7477D">
            <w:pPr>
              <w:ind w:left="-709" w:firstLine="1594"/>
              <w:jc w:val="both"/>
              <w:rPr>
                <w:lang w:val="lv-LV"/>
              </w:rPr>
            </w:pPr>
            <w:r>
              <w:rPr>
                <w:noProof/>
                <w:lang w:val="lv-LV"/>
              </w:rPr>
              <w:sym w:font="Symbol" w:char="F02D"/>
            </w:r>
            <w:r>
              <w:rPr>
                <w:noProof/>
                <w:lang w:val="lv-LV"/>
              </w:rPr>
              <w:t xml:space="preserve"> </w:t>
            </w:r>
            <w:r w:rsidR="00171E0C" w:rsidRPr="00171E0C">
              <w:rPr>
                <w:lang w:val="lv-LV"/>
              </w:rPr>
              <w:t xml:space="preserve">izvērtēt nozares konkurentu darbību. </w:t>
            </w:r>
          </w:p>
          <w:p w14:paraId="39B80EE3" w14:textId="77777777" w:rsidR="00171E0C" w:rsidRPr="00171E0C" w:rsidRDefault="00171E0C" w:rsidP="00E7477D">
            <w:pPr>
              <w:ind w:left="-709" w:firstLine="1594"/>
              <w:jc w:val="both"/>
              <w:rPr>
                <w:lang w:val="lv-LV"/>
              </w:rPr>
            </w:pPr>
          </w:p>
          <w:p w14:paraId="651FE7CA" w14:textId="77777777" w:rsidR="00171E0C" w:rsidRPr="00171E0C" w:rsidRDefault="00171E0C" w:rsidP="00E7477D">
            <w:pPr>
              <w:ind w:left="-709" w:firstLine="709"/>
              <w:jc w:val="both"/>
              <w:rPr>
                <w:lang w:val="lv-LV"/>
              </w:rPr>
            </w:pPr>
            <w:r w:rsidRPr="00171E0C">
              <w:rPr>
                <w:lang w:val="lv-LV"/>
              </w:rPr>
              <w:t>3.5. Attiecību ar valsts i</w:t>
            </w:r>
            <w:r>
              <w:rPr>
                <w:lang w:val="lv-LV"/>
              </w:rPr>
              <w:t>estādēm veidošana un uzturēšana:</w:t>
            </w:r>
            <w:r w:rsidRPr="00171E0C">
              <w:rPr>
                <w:lang w:val="lv-LV"/>
              </w:rPr>
              <w:t xml:space="preserve"> </w:t>
            </w:r>
          </w:p>
          <w:p w14:paraId="140C1B9C"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sadarboties ar atbildīgajām tiesībsargājošajām iestādēm pretlikumīgu darbību gadījumos; </w:t>
            </w:r>
          </w:p>
          <w:p w14:paraId="2F8BE060"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pārzināt izmaiņas LR normatīvajos aktos, kas skar drošības jautājumus; </w:t>
            </w:r>
          </w:p>
          <w:p w14:paraId="242B9F43" w14:textId="77777777" w:rsidR="00171E0C" w:rsidRDefault="000170F0" w:rsidP="00E7477D">
            <w:pPr>
              <w:ind w:left="-709" w:firstLine="1594"/>
              <w:jc w:val="both"/>
              <w:rPr>
                <w:lang w:val="lv-LV"/>
              </w:rPr>
            </w:pPr>
            <w:r>
              <w:rPr>
                <w:noProof/>
                <w:lang w:val="lv-LV"/>
              </w:rPr>
              <w:sym w:font="Symbol" w:char="F02D"/>
            </w:r>
            <w:r w:rsidR="00171E0C" w:rsidRPr="00171E0C">
              <w:rPr>
                <w:lang w:val="lv-LV"/>
              </w:rPr>
              <w:t xml:space="preserve"> sekot līdzi jaunākajām noziedzības tendencēm un metodēm. </w:t>
            </w:r>
          </w:p>
          <w:p w14:paraId="3889A5C2" w14:textId="77777777" w:rsidR="00171E0C" w:rsidRPr="00171E0C" w:rsidRDefault="00171E0C" w:rsidP="00E7477D">
            <w:pPr>
              <w:ind w:left="-709" w:firstLine="1594"/>
              <w:jc w:val="both"/>
              <w:rPr>
                <w:lang w:val="lv-LV"/>
              </w:rPr>
            </w:pPr>
          </w:p>
          <w:p w14:paraId="13A8C3D8" w14:textId="77777777" w:rsidR="00171E0C" w:rsidRPr="00171E0C" w:rsidRDefault="00171E0C" w:rsidP="00E7477D">
            <w:pPr>
              <w:ind w:left="-709" w:firstLine="709"/>
              <w:jc w:val="both"/>
              <w:rPr>
                <w:lang w:val="lv-LV"/>
              </w:rPr>
            </w:pPr>
            <w:r w:rsidRPr="00171E0C">
              <w:rPr>
                <w:lang w:val="lv-LV"/>
              </w:rPr>
              <w:t>3.6. Darba drošības un drošības tehnikas notei</w:t>
            </w:r>
            <w:r>
              <w:rPr>
                <w:lang w:val="lv-LV"/>
              </w:rPr>
              <w:t>kumu ievērošana un uzraudzīšana:</w:t>
            </w:r>
            <w:r w:rsidRPr="00171E0C">
              <w:rPr>
                <w:lang w:val="lv-LV"/>
              </w:rPr>
              <w:t xml:space="preserve"> </w:t>
            </w:r>
          </w:p>
          <w:p w14:paraId="4C6DEA11"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ievērot darba aizsardzības un drošības tehnikas noteikumus, kā arī kontrolēt to ievērošanu; </w:t>
            </w:r>
          </w:p>
          <w:p w14:paraId="2FB97BA6"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instruēt pakļautībā esošos darbiniekus; </w:t>
            </w:r>
          </w:p>
          <w:p w14:paraId="79C9513D"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ievērot personīgās higiēnas prasības, kontrolēt to ievērošanu; </w:t>
            </w:r>
          </w:p>
          <w:p w14:paraId="3B3E8B5E" w14:textId="77777777" w:rsidR="00171E0C" w:rsidRDefault="000170F0" w:rsidP="00E7477D">
            <w:pPr>
              <w:ind w:left="-709" w:firstLine="1594"/>
              <w:jc w:val="both"/>
              <w:rPr>
                <w:lang w:val="lv-LV"/>
              </w:rPr>
            </w:pPr>
            <w:r>
              <w:rPr>
                <w:noProof/>
                <w:lang w:val="lv-LV"/>
              </w:rPr>
              <w:sym w:font="Symbol" w:char="F02D"/>
            </w:r>
            <w:r w:rsidR="00171E0C" w:rsidRPr="00171E0C">
              <w:rPr>
                <w:lang w:val="lv-LV"/>
              </w:rPr>
              <w:t xml:space="preserve"> ievērot vi</w:t>
            </w:r>
            <w:r w:rsidR="00171E0C">
              <w:rPr>
                <w:lang w:val="lv-LV"/>
              </w:rPr>
              <w:t xml:space="preserve">des aizsardzības prasības; </w:t>
            </w:r>
          </w:p>
          <w:p w14:paraId="697578E0" w14:textId="77777777" w:rsidR="00171E0C" w:rsidRDefault="000170F0" w:rsidP="00E7477D">
            <w:pPr>
              <w:ind w:left="-709" w:firstLine="1594"/>
              <w:jc w:val="both"/>
              <w:rPr>
                <w:lang w:val="lv-LV"/>
              </w:rPr>
            </w:pPr>
            <w:r>
              <w:rPr>
                <w:noProof/>
                <w:lang w:val="lv-LV"/>
              </w:rPr>
              <w:sym w:font="Symbol" w:char="F02D"/>
            </w:r>
            <w:r w:rsidR="00171E0C">
              <w:rPr>
                <w:lang w:val="lv-LV"/>
              </w:rPr>
              <w:t xml:space="preserve"> </w:t>
            </w:r>
            <w:r w:rsidR="00171E0C" w:rsidRPr="00171E0C">
              <w:rPr>
                <w:lang w:val="lv-LV"/>
              </w:rPr>
              <w:t xml:space="preserve">sniegt pirmo palīdzību nelaimes gadījumos. </w:t>
            </w:r>
          </w:p>
          <w:p w14:paraId="5AAB2082" w14:textId="77777777" w:rsidR="00171E0C" w:rsidRPr="00171E0C" w:rsidRDefault="00171E0C" w:rsidP="00E7477D">
            <w:pPr>
              <w:ind w:left="-709" w:firstLine="1594"/>
              <w:jc w:val="both"/>
              <w:rPr>
                <w:lang w:val="lv-LV"/>
              </w:rPr>
            </w:pPr>
          </w:p>
          <w:p w14:paraId="720B1415" w14:textId="77777777" w:rsidR="00171E0C" w:rsidRPr="00171E0C" w:rsidRDefault="00171E0C" w:rsidP="00E7477D">
            <w:pPr>
              <w:ind w:left="-709" w:firstLine="709"/>
              <w:jc w:val="both"/>
              <w:rPr>
                <w:lang w:val="lv-LV"/>
              </w:rPr>
            </w:pPr>
            <w:r w:rsidRPr="00171E0C">
              <w:rPr>
                <w:lang w:val="lv-LV"/>
              </w:rPr>
              <w:t>3.7. Apsardzes darbin</w:t>
            </w:r>
            <w:r>
              <w:rPr>
                <w:lang w:val="lv-LV"/>
              </w:rPr>
              <w:t>ieku darba procesa organizēšana:</w:t>
            </w:r>
            <w:r w:rsidRPr="00171E0C">
              <w:rPr>
                <w:lang w:val="lv-LV"/>
              </w:rPr>
              <w:t xml:space="preserve"> </w:t>
            </w:r>
          </w:p>
          <w:p w14:paraId="2E0E694F"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piedalīties darbinieku atlases procesā; </w:t>
            </w:r>
          </w:p>
          <w:p w14:paraId="79EAC2F4"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sadalīt darba pienākumus atbilstoši darbinieku kvalifikācijai un individualitātei; </w:t>
            </w:r>
          </w:p>
          <w:p w14:paraId="3E4600E1"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plānot darba procesus; </w:t>
            </w:r>
          </w:p>
          <w:p w14:paraId="1E9C837E"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organizēt savu un komandas darbu; </w:t>
            </w:r>
          </w:p>
          <w:p w14:paraId="756D44BF" w14:textId="77777777" w:rsidR="00171E0C" w:rsidRDefault="000170F0" w:rsidP="00E7477D">
            <w:pPr>
              <w:ind w:left="-709" w:firstLine="1594"/>
              <w:jc w:val="both"/>
              <w:rPr>
                <w:lang w:val="lv-LV"/>
              </w:rPr>
            </w:pPr>
            <w:r>
              <w:rPr>
                <w:noProof/>
                <w:lang w:val="lv-LV"/>
              </w:rPr>
              <w:sym w:font="Symbol" w:char="F02D"/>
            </w:r>
            <w:r w:rsidR="00171E0C" w:rsidRPr="00171E0C">
              <w:rPr>
                <w:lang w:val="lv-LV"/>
              </w:rPr>
              <w:t xml:space="preserve"> motivēt darbiniekus labākai darba izpildei. </w:t>
            </w:r>
          </w:p>
          <w:p w14:paraId="7BF35AA1" w14:textId="77777777" w:rsidR="00171E0C" w:rsidRPr="00171E0C" w:rsidRDefault="00171E0C" w:rsidP="00E7477D">
            <w:pPr>
              <w:ind w:left="-709" w:firstLine="1594"/>
              <w:jc w:val="both"/>
              <w:rPr>
                <w:lang w:val="lv-LV"/>
              </w:rPr>
            </w:pPr>
          </w:p>
          <w:p w14:paraId="41E8CD72" w14:textId="77777777" w:rsidR="00171E0C" w:rsidRPr="00171E0C" w:rsidRDefault="00171E0C" w:rsidP="00E7477D">
            <w:pPr>
              <w:ind w:left="-709" w:firstLine="709"/>
              <w:jc w:val="both"/>
              <w:rPr>
                <w:lang w:val="lv-LV"/>
              </w:rPr>
            </w:pPr>
            <w:r w:rsidRPr="00171E0C">
              <w:rPr>
                <w:lang w:val="lv-LV"/>
              </w:rPr>
              <w:t>3.8</w:t>
            </w:r>
            <w:r>
              <w:rPr>
                <w:lang w:val="lv-LV"/>
              </w:rPr>
              <w:t>. Zināšanu un prasmju pilnveide:</w:t>
            </w:r>
            <w:r w:rsidRPr="00171E0C">
              <w:rPr>
                <w:lang w:val="lv-LV"/>
              </w:rPr>
              <w:t xml:space="preserve"> </w:t>
            </w:r>
          </w:p>
          <w:p w14:paraId="1B1E6B1A"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organizēt darbinieku kvalifikācijas paaugstināšanu; </w:t>
            </w:r>
          </w:p>
          <w:p w14:paraId="78FF925E"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prast komunicēt ar darbiniekiem; </w:t>
            </w:r>
          </w:p>
          <w:p w14:paraId="7F9F1CC0" w14:textId="77777777" w:rsidR="00171E0C" w:rsidRPr="00171E0C" w:rsidRDefault="000170F0" w:rsidP="00E7477D">
            <w:pPr>
              <w:ind w:left="-709" w:firstLine="1594"/>
              <w:jc w:val="both"/>
              <w:rPr>
                <w:lang w:val="lv-LV"/>
              </w:rPr>
            </w:pPr>
            <w:r>
              <w:rPr>
                <w:noProof/>
                <w:lang w:val="lv-LV"/>
              </w:rPr>
              <w:sym w:font="Symbol" w:char="F02D"/>
            </w:r>
            <w:r w:rsidR="00171E0C" w:rsidRPr="00171E0C">
              <w:rPr>
                <w:lang w:val="lv-LV"/>
              </w:rPr>
              <w:t xml:space="preserve"> lietot iegūtās zināšanas profesionālajā darbā; </w:t>
            </w:r>
          </w:p>
          <w:p w14:paraId="161EF4A7" w14:textId="77777777" w:rsidR="00171E0C" w:rsidRPr="00171E0C" w:rsidRDefault="000170F0" w:rsidP="00E7477D">
            <w:pPr>
              <w:ind w:left="-709" w:firstLine="1594"/>
              <w:jc w:val="both"/>
              <w:rPr>
                <w:u w:val="single"/>
                <w:lang w:val="lv-LV"/>
              </w:rPr>
            </w:pPr>
            <w:r>
              <w:rPr>
                <w:noProof/>
                <w:lang w:val="lv-LV"/>
              </w:rPr>
              <w:sym w:font="Symbol" w:char="F02D"/>
            </w:r>
            <w:r w:rsidR="00171E0C" w:rsidRPr="00171E0C">
              <w:rPr>
                <w:lang w:val="lv-LV"/>
              </w:rPr>
              <w:t xml:space="preserve"> sniegt priekšlikumus darba procesu uzlabošanai.</w:t>
            </w:r>
          </w:p>
          <w:p w14:paraId="3C9C6ABB" w14:textId="77777777" w:rsidR="00FF54CB" w:rsidRPr="008F1A84" w:rsidRDefault="00FF54CB" w:rsidP="00FF54CB">
            <w:pPr>
              <w:jc w:val="both"/>
              <w:rPr>
                <w:color w:val="000000"/>
                <w:sz w:val="16"/>
                <w:szCs w:val="16"/>
                <w:lang w:val="lv-LV"/>
              </w:rPr>
            </w:pPr>
          </w:p>
          <w:p w14:paraId="57B76D63" w14:textId="77777777" w:rsidR="00E03091" w:rsidRPr="00257449" w:rsidRDefault="00E03091" w:rsidP="002E235A">
            <w:pPr>
              <w:jc w:val="both"/>
              <w:rPr>
                <w:color w:val="000000"/>
                <w:lang w:val="lv-LV"/>
              </w:rPr>
            </w:pPr>
            <w:permStart w:id="851714571" w:edGrp="everyone"/>
            <w:r w:rsidRPr="00257449">
              <w:rPr>
                <w:color w:val="000000"/>
                <w:lang w:val="lv-LV"/>
              </w:rPr>
              <w:t>Papildu kompetences:</w:t>
            </w:r>
          </w:p>
          <w:p w14:paraId="32EC468F" w14:textId="77777777" w:rsidR="00E03091" w:rsidRPr="007B2ACD" w:rsidRDefault="00E03091" w:rsidP="002E235A">
            <w:pPr>
              <w:numPr>
                <w:ilvl w:val="0"/>
                <w:numId w:val="29"/>
              </w:numPr>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 iestāde&gt;&gt;;</w:t>
            </w:r>
          </w:p>
          <w:p w14:paraId="2D5B9C64" w14:textId="77777777" w:rsidR="00E03091" w:rsidRPr="007B2ACD" w:rsidRDefault="00E03091" w:rsidP="002E235A">
            <w:pPr>
              <w:numPr>
                <w:ilvl w:val="0"/>
                <w:numId w:val="29"/>
              </w:numPr>
              <w:jc w:val="both"/>
              <w:rPr>
                <w:i/>
                <w:color w:val="000000"/>
                <w:lang w:val="lv-LV"/>
              </w:rPr>
            </w:pPr>
            <w:r>
              <w:rPr>
                <w:i/>
                <w:color w:val="1F3864"/>
                <w:lang w:val="lv-LV"/>
              </w:rPr>
              <w:t>...;</w:t>
            </w:r>
          </w:p>
          <w:p w14:paraId="2E8B63E6" w14:textId="77777777" w:rsidR="00E03091" w:rsidRDefault="00E03091" w:rsidP="002E235A">
            <w:pPr>
              <w:numPr>
                <w:ilvl w:val="0"/>
                <w:numId w:val="29"/>
              </w:numPr>
              <w:jc w:val="both"/>
              <w:rPr>
                <w:i/>
                <w:color w:val="000000"/>
                <w:lang w:val="lv-LV"/>
              </w:rPr>
            </w:pPr>
            <w:r>
              <w:rPr>
                <w:i/>
                <w:color w:val="000000"/>
                <w:lang w:val="lv-LV"/>
              </w:rPr>
              <w:t>...;</w:t>
            </w:r>
          </w:p>
          <w:p w14:paraId="3484318B" w14:textId="77777777" w:rsidR="00E03091" w:rsidRPr="009F795F" w:rsidRDefault="00E03091" w:rsidP="002E235A">
            <w:pPr>
              <w:numPr>
                <w:ilvl w:val="0"/>
                <w:numId w:val="29"/>
              </w:numPr>
              <w:jc w:val="both"/>
              <w:rPr>
                <w:i/>
                <w:color w:val="000000"/>
                <w:lang w:val="lv-LV"/>
              </w:rPr>
            </w:pPr>
            <w:r>
              <w:rPr>
                <w:i/>
                <w:color w:val="000000"/>
                <w:lang w:val="lv-LV"/>
              </w:rPr>
              <w:t>...</w:t>
            </w:r>
            <w:permEnd w:id="851714571"/>
          </w:p>
          <w:p w14:paraId="4E6D63CF" w14:textId="77777777" w:rsidR="00E03091" w:rsidRPr="005323F7" w:rsidRDefault="00E03091" w:rsidP="002E235A">
            <w:pPr>
              <w:jc w:val="both"/>
              <w:rPr>
                <w:color w:val="000000"/>
                <w:u w:val="single"/>
                <w:lang w:val="lv-LV"/>
              </w:rPr>
            </w:pPr>
          </w:p>
        </w:tc>
      </w:tr>
    </w:tbl>
    <w:p w14:paraId="2EA4FFBB" w14:textId="77777777" w:rsidR="001F2A29" w:rsidRPr="00AD0235" w:rsidRDefault="001F2A29"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767B04" w14:paraId="38CD700B" w14:textId="77777777" w:rsidTr="002E235A">
        <w:tc>
          <w:tcPr>
            <w:tcW w:w="10207" w:type="dxa"/>
            <w:shd w:val="clear" w:color="auto" w:fill="D9D9D9"/>
          </w:tcPr>
          <w:p w14:paraId="0AF3749D" w14:textId="77777777" w:rsidR="00E03091" w:rsidRPr="006F3449" w:rsidRDefault="00E03091" w:rsidP="002E235A">
            <w:pPr>
              <w:spacing w:before="120" w:after="120"/>
              <w:jc w:val="center"/>
              <w:rPr>
                <w:rFonts w:ascii="Arial" w:hAnsi="Arial"/>
                <w:b/>
                <w:color w:val="000000"/>
                <w:lang w:val="lv-LV"/>
              </w:rPr>
            </w:pPr>
            <w:r w:rsidRPr="00872D7E">
              <w:rPr>
                <w:rFonts w:ascii="Arial" w:hAnsi="Arial"/>
                <w:color w:val="000000"/>
                <w:lang w:val="lv-LV"/>
              </w:rPr>
              <w:br w:type="page"/>
            </w:r>
            <w:r w:rsidRPr="00872D7E">
              <w:rPr>
                <w:rFonts w:ascii="Arial" w:hAnsi="Arial"/>
                <w:b/>
                <w:color w:val="000000"/>
                <w:lang w:val="lv-LV"/>
              </w:rPr>
              <w:t>4.</w:t>
            </w:r>
            <w:r>
              <w:rPr>
                <w:rFonts w:ascii="Arial" w:hAnsi="Arial"/>
                <w:b/>
                <w:color w:val="000000"/>
                <w:lang w:val="lv-LV"/>
              </w:rPr>
              <w:t> N</w:t>
            </w:r>
            <w:r w:rsidRPr="00872D7E">
              <w:rPr>
                <w:rFonts w:ascii="Arial" w:hAnsi="Arial"/>
                <w:b/>
                <w:color w:val="000000"/>
                <w:lang w:val="lv-LV"/>
              </w:rPr>
              <w:t>odarbinātības iespējas</w:t>
            </w:r>
            <w:r>
              <w:rPr>
                <w:rFonts w:ascii="Arial" w:hAnsi="Arial"/>
                <w:b/>
                <w:color w:val="000000"/>
                <w:lang w:val="lv-LV"/>
              </w:rPr>
              <w:t xml:space="preserve"> atbilstoši profesionālajai kvalifikācijai</w:t>
            </w:r>
            <w:r w:rsidRPr="00872D7E">
              <w:rPr>
                <w:rFonts w:ascii="Arial" w:hAnsi="Arial"/>
                <w:b/>
                <w:color w:val="000000"/>
                <w:vertAlign w:val="superscript"/>
                <w:lang w:val="lv-LV"/>
              </w:rPr>
              <w:t>(</w:t>
            </w:r>
            <w:r>
              <w:rPr>
                <w:rFonts w:ascii="Arial" w:hAnsi="Arial"/>
                <w:b/>
                <w:color w:val="000000"/>
                <w:vertAlign w:val="superscript"/>
                <w:lang w:val="lv-LV"/>
              </w:rPr>
              <w:t>3</w:t>
            </w:r>
            <w:r w:rsidRPr="00872D7E">
              <w:rPr>
                <w:rFonts w:ascii="Arial" w:hAnsi="Arial"/>
                <w:b/>
                <w:color w:val="000000"/>
                <w:vertAlign w:val="superscript"/>
                <w:lang w:val="lv-LV"/>
              </w:rPr>
              <w:t>)</w:t>
            </w:r>
          </w:p>
        </w:tc>
      </w:tr>
      <w:tr w:rsidR="00E03091" w:rsidRPr="00767B04" w14:paraId="6CF44324" w14:textId="77777777" w:rsidTr="003D5200">
        <w:trPr>
          <w:trHeight w:val="185"/>
        </w:trPr>
        <w:tc>
          <w:tcPr>
            <w:tcW w:w="10207" w:type="dxa"/>
          </w:tcPr>
          <w:p w14:paraId="3C503B00" w14:textId="77777777" w:rsidR="00E10B19" w:rsidRPr="00990A03" w:rsidRDefault="002E5464" w:rsidP="00171E0C">
            <w:pPr>
              <w:ind w:left="-709" w:firstLine="709"/>
              <w:jc w:val="both"/>
              <w:rPr>
                <w:lang w:val="lv-LV"/>
              </w:rPr>
            </w:pPr>
            <w:r>
              <w:rPr>
                <w:lang w:val="lv-LV"/>
              </w:rPr>
              <w:t xml:space="preserve"> </w:t>
            </w:r>
            <w:r w:rsidR="00171E0C" w:rsidRPr="00171E0C">
              <w:rPr>
                <w:lang w:val="lv-LV"/>
              </w:rPr>
              <w:t>Strādāt uzņēmumā, kas nodrošina objekta apsardzi.</w:t>
            </w:r>
          </w:p>
        </w:tc>
      </w:tr>
      <w:tr w:rsidR="00E03091" w:rsidRPr="00872D7E" w14:paraId="09EA0925" w14:textId="77777777" w:rsidTr="002E235A">
        <w:trPr>
          <w:trHeight w:val="274"/>
        </w:trPr>
        <w:tc>
          <w:tcPr>
            <w:tcW w:w="10207" w:type="dxa"/>
          </w:tcPr>
          <w:p w14:paraId="71C0BB9A" w14:textId="77777777" w:rsidR="00E03091" w:rsidRPr="00872D7E" w:rsidRDefault="00E03091" w:rsidP="002E235A">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726D9034" w14:textId="77777777" w:rsidR="001F2A29" w:rsidRPr="00D546F5"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767B04" w14:paraId="30A6759B" w14:textId="77777777" w:rsidTr="00872D7E">
        <w:trPr>
          <w:cantSplit/>
          <w:trHeight w:val="194"/>
        </w:trPr>
        <w:tc>
          <w:tcPr>
            <w:tcW w:w="10207" w:type="dxa"/>
            <w:gridSpan w:val="2"/>
            <w:shd w:val="clear" w:color="auto" w:fill="D9D9D9"/>
          </w:tcPr>
          <w:p w14:paraId="70420AD5"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767B04" w14:paraId="64BB90AA" w14:textId="77777777" w:rsidTr="00253E85">
        <w:trPr>
          <w:trHeight w:val="53"/>
        </w:trPr>
        <w:tc>
          <w:tcPr>
            <w:tcW w:w="5104" w:type="dxa"/>
            <w:shd w:val="clear" w:color="auto" w:fill="FFFFFF"/>
          </w:tcPr>
          <w:p w14:paraId="7CFA8842"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324A3AB9"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7E979DAE" w14:textId="77777777" w:rsidTr="008F1A84">
        <w:trPr>
          <w:trHeight w:val="274"/>
        </w:trPr>
        <w:tc>
          <w:tcPr>
            <w:tcW w:w="5104" w:type="dxa"/>
            <w:shd w:val="clear" w:color="auto" w:fill="FFFFFF"/>
          </w:tcPr>
          <w:p w14:paraId="0AA9B236" w14:textId="77777777" w:rsidR="008F6F07" w:rsidRPr="008F6F07" w:rsidRDefault="00253E85" w:rsidP="003C241F">
            <w:pPr>
              <w:shd w:val="clear" w:color="auto" w:fill="FFFFFF"/>
              <w:spacing w:before="120" w:after="120"/>
              <w:rPr>
                <w:i/>
                <w:color w:val="1F3864"/>
                <w:lang w:val="lv-LV"/>
              </w:rPr>
            </w:pPr>
            <w:permStart w:id="796019994" w:edGrp="everyone"/>
            <w:r w:rsidRPr="00846CD8">
              <w:rPr>
                <w:i/>
                <w:color w:val="1F3864"/>
                <w:lang w:val="lv-LV"/>
              </w:rPr>
              <w:t>&lt;&lt;Dokumenta izsniedzēja pilns nosaukums, adrese, tālruņa Nr., tīmekļa vietnes adrese; elektroniskā pasta adrese.</w:t>
            </w:r>
            <w:r w:rsidR="007B28B4" w:rsidRPr="00767B04">
              <w:rPr>
                <w:lang w:val="lv-LV"/>
              </w:rPr>
              <w:t xml:space="preserve"> </w:t>
            </w:r>
            <w:r w:rsidRPr="00846CD8">
              <w:rPr>
                <w:i/>
                <w:color w:val="1F3864"/>
                <w:lang w:val="lv-LV"/>
              </w:rPr>
              <w:t>Izsniedzēja juridiskais statuss&gt;&gt;</w:t>
            </w:r>
            <w:permEnd w:id="796019994"/>
          </w:p>
        </w:tc>
        <w:tc>
          <w:tcPr>
            <w:tcW w:w="5103" w:type="dxa"/>
          </w:tcPr>
          <w:p w14:paraId="2B267D09"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767B04" w14:paraId="24E21A33" w14:textId="77777777" w:rsidTr="003C241F">
        <w:trPr>
          <w:trHeight w:val="303"/>
        </w:trPr>
        <w:tc>
          <w:tcPr>
            <w:tcW w:w="5104" w:type="dxa"/>
          </w:tcPr>
          <w:p w14:paraId="19890D21"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39C97AA3"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01729C48"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767B04" w14:paraId="3AC3AA1F" w14:textId="77777777" w:rsidTr="00A41A55">
        <w:trPr>
          <w:trHeight w:val="575"/>
        </w:trPr>
        <w:tc>
          <w:tcPr>
            <w:tcW w:w="5104" w:type="dxa"/>
          </w:tcPr>
          <w:p w14:paraId="1113D82B" w14:textId="77777777" w:rsidR="00790CF5" w:rsidRPr="00990A03" w:rsidRDefault="00253E85" w:rsidP="00F72B03">
            <w:pPr>
              <w:spacing w:before="120" w:after="120"/>
              <w:rPr>
                <w:lang w:val="lv-LV"/>
              </w:rPr>
            </w:pPr>
            <w:r w:rsidRPr="00846CD8">
              <w:rPr>
                <w:lang w:val="lv-LV"/>
              </w:rPr>
              <w:t xml:space="preserve">Valsts atzīts dokuments, atbilst </w:t>
            </w:r>
            <w:r w:rsidR="00A97FAB">
              <w:rPr>
                <w:lang w:val="lv-LV"/>
              </w:rPr>
              <w:t>ceturta</w:t>
            </w:r>
            <w:r w:rsidR="00B40A5F" w:rsidRPr="00846CD8">
              <w:rPr>
                <w:lang w:val="lv-LV"/>
              </w:rPr>
              <w:t>jam</w:t>
            </w:r>
            <w:r w:rsidRPr="00846CD8">
              <w:rPr>
                <w:lang w:val="lv-LV"/>
              </w:rPr>
              <w:t xml:space="preserve"> Latvijas kvalifikāciju ietvarstruktūras līmenim (</w:t>
            </w:r>
            <w:r w:rsidR="00A97FAB">
              <w:rPr>
                <w:lang w:val="lv-LV"/>
              </w:rPr>
              <w:t>4</w:t>
            </w:r>
            <w:r w:rsidR="00B40A5F" w:rsidRPr="00846CD8">
              <w:rPr>
                <w:lang w:val="lv-LV"/>
              </w:rPr>
              <w:t>.</w:t>
            </w:r>
            <w:r w:rsidRPr="00846CD8">
              <w:rPr>
                <w:lang w:val="lv-LV"/>
              </w:rPr>
              <w:t xml:space="preserve"> LKI) un </w:t>
            </w:r>
            <w:r w:rsidR="00A97FAB">
              <w:rPr>
                <w:lang w:val="lv-LV"/>
              </w:rPr>
              <w:t>ceturt</w:t>
            </w:r>
            <w:r w:rsidR="00B40A5F" w:rsidRPr="00846CD8">
              <w:rPr>
                <w:lang w:val="lv-LV"/>
              </w:rPr>
              <w:t xml:space="preserve">ajam </w:t>
            </w:r>
            <w:r w:rsidRPr="00846CD8">
              <w:rPr>
                <w:lang w:val="lv-LV"/>
              </w:rPr>
              <w:t>Eiropas kvalifikāciju ietvarstruktūras līmenim (</w:t>
            </w:r>
            <w:r w:rsidR="00A97FAB">
              <w:rPr>
                <w:lang w:val="lv-LV"/>
              </w:rPr>
              <w:t>4</w:t>
            </w:r>
            <w:r w:rsidR="00B40A5F" w:rsidRPr="00846CD8">
              <w:rPr>
                <w:lang w:val="lv-LV"/>
              </w:rPr>
              <w:t>. </w:t>
            </w:r>
            <w:r w:rsidRPr="00846CD8">
              <w:rPr>
                <w:lang w:val="lv-LV"/>
              </w:rPr>
              <w:t>EKI).</w:t>
            </w:r>
          </w:p>
        </w:tc>
        <w:tc>
          <w:tcPr>
            <w:tcW w:w="5103" w:type="dxa"/>
          </w:tcPr>
          <w:p w14:paraId="4158AD18"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01F54E26"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32D6DDF2" w14:textId="77777777" w:rsidTr="00BD270E">
        <w:trPr>
          <w:trHeight w:val="53"/>
        </w:trPr>
        <w:tc>
          <w:tcPr>
            <w:tcW w:w="5104" w:type="dxa"/>
          </w:tcPr>
          <w:p w14:paraId="7F624871"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78821E71"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6867EF6E" w14:textId="77777777" w:rsidTr="00A41A55">
        <w:trPr>
          <w:trHeight w:val="328"/>
        </w:trPr>
        <w:tc>
          <w:tcPr>
            <w:tcW w:w="5104" w:type="dxa"/>
          </w:tcPr>
          <w:p w14:paraId="780D615B" w14:textId="77777777" w:rsidR="00BD270E" w:rsidRPr="00790CF5" w:rsidRDefault="00790CF5" w:rsidP="00382158">
            <w:pPr>
              <w:spacing w:after="120"/>
              <w:rPr>
                <w:rFonts w:ascii="Arial" w:hAnsi="Arial"/>
                <w:lang w:val="lv-LV"/>
              </w:rPr>
            </w:pPr>
            <w:r w:rsidRPr="00790CF5">
              <w:rPr>
                <w:lang w:val="lv-LV"/>
              </w:rPr>
              <w:t>Diploms par profesionālo vidējo izglītību dod iespēju turpināt izglītību 5. LKI/5. EKI vai 6.LKI/ 6.EKI līmenī.</w:t>
            </w:r>
          </w:p>
        </w:tc>
        <w:tc>
          <w:tcPr>
            <w:tcW w:w="5103" w:type="dxa"/>
          </w:tcPr>
          <w:p w14:paraId="345CD519" w14:textId="77777777" w:rsidR="00790CF5" w:rsidRPr="00E00A1E" w:rsidRDefault="001B1371" w:rsidP="001B1371">
            <w:pPr>
              <w:spacing w:before="120" w:after="120"/>
              <w:rPr>
                <w:i/>
                <w:color w:val="1F3864"/>
                <w:lang w:val="lv-LV"/>
              </w:rPr>
            </w:pPr>
            <w:permStart w:id="1508529363"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E03091">
              <w:rPr>
                <w:i/>
                <w:color w:val="1F3864"/>
                <w:lang w:val="lv-LV"/>
              </w:rPr>
              <w:t xml:space="preserve">. Ja nav attiecināms, </w:t>
            </w:r>
            <w:r w:rsidR="00E03091">
              <w:rPr>
                <w:i/>
                <w:color w:val="1F3864"/>
                <w:lang w:val="lv-LV"/>
              </w:rPr>
              <w:lastRenderedPageBreak/>
              <w:t>komentāru dzēst</w:t>
            </w:r>
            <w:r w:rsidRPr="00206636">
              <w:rPr>
                <w:i/>
                <w:color w:val="1F3864"/>
                <w:lang w:val="lv-LV"/>
              </w:rPr>
              <w:t>&gt;</w:t>
            </w:r>
            <w:permEnd w:id="1508529363"/>
          </w:p>
        </w:tc>
      </w:tr>
      <w:tr w:rsidR="008978DE" w:rsidRPr="00D546F5" w14:paraId="578D1A7A" w14:textId="77777777" w:rsidTr="00382158">
        <w:trPr>
          <w:cantSplit/>
          <w:trHeight w:val="53"/>
        </w:trPr>
        <w:tc>
          <w:tcPr>
            <w:tcW w:w="10207" w:type="dxa"/>
            <w:gridSpan w:val="2"/>
          </w:tcPr>
          <w:p w14:paraId="76593682" w14:textId="77777777" w:rsidR="008978DE" w:rsidRPr="00613262" w:rsidRDefault="008978DE" w:rsidP="00382158">
            <w:pPr>
              <w:jc w:val="center"/>
              <w:rPr>
                <w:sz w:val="16"/>
                <w:szCs w:val="16"/>
                <w:lang w:val="lv-LV"/>
              </w:rPr>
            </w:pPr>
            <w:r w:rsidRPr="00613262">
              <w:rPr>
                <w:rFonts w:ascii="Arial" w:hAnsi="Arial"/>
                <w:b/>
                <w:sz w:val="16"/>
                <w:szCs w:val="16"/>
                <w:lang w:val="lv-LV"/>
              </w:rPr>
              <w:lastRenderedPageBreak/>
              <w:t>Juridiskais pamats</w:t>
            </w:r>
          </w:p>
        </w:tc>
      </w:tr>
      <w:tr w:rsidR="00382158" w:rsidRPr="00846CD8" w14:paraId="66526494" w14:textId="77777777" w:rsidTr="00A41A55">
        <w:trPr>
          <w:cantSplit/>
          <w:trHeight w:val="231"/>
        </w:trPr>
        <w:tc>
          <w:tcPr>
            <w:tcW w:w="10207" w:type="dxa"/>
            <w:gridSpan w:val="2"/>
          </w:tcPr>
          <w:p w14:paraId="5B3DA0E5"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01E9777B" w14:textId="77777777" w:rsidR="00E00A1E" w:rsidRPr="00D546F5"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767B04" w14:paraId="3CA5C7E7"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74996ADE"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3522C3">
              <w:rPr>
                <w:rFonts w:ascii="Arial" w:hAnsi="Arial"/>
                <w:b/>
                <w:lang w:val="lv-LV"/>
              </w:rPr>
              <w:t>s</w:t>
            </w:r>
          </w:p>
        </w:tc>
      </w:tr>
      <w:permStart w:id="1974214300" w:edGrp="everyone"/>
      <w:tr w:rsidR="00256EA9" w:rsidRPr="00767B04" w14:paraId="620DCA45" w14:textId="77777777" w:rsidTr="001F2A29">
        <w:trPr>
          <w:trHeight w:val="1178"/>
        </w:trPr>
        <w:tc>
          <w:tcPr>
            <w:tcW w:w="5103" w:type="dxa"/>
            <w:gridSpan w:val="2"/>
            <w:tcBorders>
              <w:top w:val="single" w:sz="4" w:space="0" w:color="auto"/>
              <w:left w:val="double" w:sz="4" w:space="0" w:color="auto"/>
              <w:right w:val="single" w:sz="4" w:space="0" w:color="auto"/>
            </w:tcBorders>
            <w:shd w:val="clear" w:color="auto" w:fill="auto"/>
          </w:tcPr>
          <w:p w14:paraId="3EF2C00F" w14:textId="77777777" w:rsidR="00256EA9" w:rsidRPr="00257449" w:rsidRDefault="00000000" w:rsidP="00052AF1">
            <w:pPr>
              <w:spacing w:before="120"/>
              <w:rPr>
                <w:color w:val="000000"/>
                <w:sz w:val="24"/>
                <w:szCs w:val="24"/>
                <w:lang w:val="lv-LV"/>
              </w:rPr>
            </w:pPr>
            <w:sdt>
              <w:sdtPr>
                <w:rPr>
                  <w:color w:val="000000"/>
                  <w:sz w:val="24"/>
                  <w:szCs w:val="24"/>
                  <w:lang w:val="lv-LV"/>
                </w:rPr>
                <w:id w:val="62004260"/>
                <w14:checkbox>
                  <w14:checked w14:val="0"/>
                  <w14:checkedState w14:val="2612" w14:font="MS Gothic"/>
                  <w14:uncheckedState w14:val="2610" w14:font="MS Gothic"/>
                </w14:checkbox>
              </w:sdtPr>
              <w:sdtContent>
                <w:r w:rsidR="00257449">
                  <w:rPr>
                    <w:rFonts w:ascii="MS Gothic" w:eastAsia="MS Gothic" w:hint="eastAsia"/>
                    <w:color w:val="000000"/>
                    <w:sz w:val="24"/>
                    <w:szCs w:val="24"/>
                    <w:lang w:val="lv-LV"/>
                  </w:rPr>
                  <w:t>☐</w:t>
                </w:r>
              </w:sdtContent>
            </w:sdt>
            <w:permEnd w:id="1974214300"/>
            <w:r w:rsidR="00256EA9" w:rsidRPr="00872D7E">
              <w:rPr>
                <w:color w:val="000000"/>
                <w:sz w:val="24"/>
                <w:szCs w:val="24"/>
                <w:lang w:val="lv-LV"/>
              </w:rPr>
              <w:t xml:space="preserve"> </w:t>
            </w:r>
            <w:r w:rsidR="00256EA9" w:rsidRPr="00257449">
              <w:rPr>
                <w:color w:val="000000"/>
                <w:sz w:val="24"/>
                <w:szCs w:val="24"/>
                <w:lang w:val="lv-LV"/>
              </w:rPr>
              <w:t>Formālā izglītība:</w:t>
            </w:r>
          </w:p>
          <w:permStart w:id="777063225" w:edGrp="everyone"/>
          <w:p w14:paraId="01BEE2CF" w14:textId="77777777" w:rsidR="00256EA9" w:rsidRPr="00872D7E" w:rsidRDefault="00000000" w:rsidP="00052AF1">
            <w:pPr>
              <w:spacing w:before="120"/>
              <w:ind w:left="709"/>
              <w:rPr>
                <w:color w:val="000000"/>
                <w:lang w:val="lv-LV"/>
              </w:rPr>
            </w:pPr>
            <w:sdt>
              <w:sdtPr>
                <w:rPr>
                  <w:color w:val="000000"/>
                  <w:lang w:val="lv-LV"/>
                </w:rPr>
                <w:id w:val="-877932715"/>
                <w14:checkbox>
                  <w14:checked w14:val="0"/>
                  <w14:checkedState w14:val="2612" w14:font="MS Gothic"/>
                  <w14:uncheckedState w14:val="2610" w14:font="MS Gothic"/>
                </w14:checkbox>
              </w:sdtPr>
              <w:sdtContent>
                <w:r w:rsidR="00257449">
                  <w:rPr>
                    <w:rFonts w:ascii="MS Gothic" w:eastAsia="MS Gothic" w:hAnsi="MS Gothic" w:hint="eastAsia"/>
                    <w:color w:val="000000"/>
                    <w:lang w:val="lv-LV"/>
                  </w:rPr>
                  <w:t>☐</w:t>
                </w:r>
              </w:sdtContent>
            </w:sdt>
            <w:permEnd w:id="777063225"/>
            <w:r w:rsidR="00256EA9" w:rsidRPr="00872D7E">
              <w:rPr>
                <w:color w:val="000000"/>
                <w:lang w:val="lv-LV"/>
              </w:rPr>
              <w:t xml:space="preserve"> Klātiene</w:t>
            </w:r>
          </w:p>
          <w:permStart w:id="557581912" w:edGrp="everyone"/>
          <w:p w14:paraId="130FCD22" w14:textId="77777777" w:rsidR="00256EA9" w:rsidRPr="00872D7E" w:rsidRDefault="00000000" w:rsidP="00052AF1">
            <w:pPr>
              <w:ind w:left="709"/>
              <w:rPr>
                <w:color w:val="000000"/>
                <w:lang w:val="lv-LV"/>
              </w:rPr>
            </w:pPr>
            <w:sdt>
              <w:sdtPr>
                <w:rPr>
                  <w:color w:val="000000"/>
                  <w:lang w:val="lv-LV"/>
                </w:rPr>
                <w:id w:val="1359547145"/>
                <w14:checkbox>
                  <w14:checked w14:val="0"/>
                  <w14:checkedState w14:val="2612" w14:font="MS Gothic"/>
                  <w14:uncheckedState w14:val="2610" w14:font="MS Gothic"/>
                </w14:checkbox>
              </w:sdtPr>
              <w:sdtContent>
                <w:r w:rsidR="00257449">
                  <w:rPr>
                    <w:rFonts w:ascii="MS Gothic" w:eastAsia="MS Gothic" w:hAnsi="MS Gothic" w:hint="eastAsia"/>
                    <w:color w:val="000000"/>
                    <w:lang w:val="lv-LV"/>
                  </w:rPr>
                  <w:t>☐</w:t>
                </w:r>
              </w:sdtContent>
            </w:sdt>
            <w:permEnd w:id="557581912"/>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895297562" w:edGrp="everyone"/>
          <w:p w14:paraId="603D5217" w14:textId="77777777" w:rsidR="00256EA9" w:rsidRPr="00872D7E" w:rsidRDefault="00000000" w:rsidP="00052AF1">
            <w:pPr>
              <w:ind w:left="709"/>
              <w:rPr>
                <w:color w:val="000000"/>
                <w:lang w:val="lv-LV"/>
              </w:rPr>
            </w:pPr>
            <w:sdt>
              <w:sdtPr>
                <w:rPr>
                  <w:color w:val="000000"/>
                  <w:lang w:val="lv-LV"/>
                </w:rPr>
                <w:id w:val="-1329988159"/>
                <w14:checkbox>
                  <w14:checked w14:val="0"/>
                  <w14:checkedState w14:val="2612" w14:font="MS Gothic"/>
                  <w14:uncheckedState w14:val="2610" w14:font="MS Gothic"/>
                </w14:checkbox>
              </w:sdtPr>
              <w:sdtContent>
                <w:r w:rsidR="00257449">
                  <w:rPr>
                    <w:rFonts w:ascii="MS Gothic" w:eastAsia="MS Gothic" w:hAnsi="MS Gothic" w:hint="eastAsia"/>
                    <w:color w:val="000000"/>
                    <w:lang w:val="lv-LV"/>
                  </w:rPr>
                  <w:t>☐</w:t>
                </w:r>
              </w:sdtContent>
            </w:sdt>
            <w:permEnd w:id="895297562"/>
            <w:r w:rsidR="00256EA9" w:rsidRPr="00872D7E">
              <w:rPr>
                <w:color w:val="000000"/>
                <w:lang w:val="lv-LV"/>
              </w:rPr>
              <w:t xml:space="preserve"> Neklātiene</w:t>
            </w:r>
          </w:p>
        </w:tc>
        <w:permStart w:id="331577262" w:edGrp="everyone"/>
        <w:tc>
          <w:tcPr>
            <w:tcW w:w="5104" w:type="dxa"/>
            <w:gridSpan w:val="2"/>
            <w:tcBorders>
              <w:top w:val="single" w:sz="4" w:space="0" w:color="auto"/>
              <w:left w:val="single" w:sz="4" w:space="0" w:color="auto"/>
              <w:right w:val="double" w:sz="4" w:space="0" w:color="auto"/>
            </w:tcBorders>
            <w:shd w:val="clear" w:color="auto" w:fill="auto"/>
          </w:tcPr>
          <w:p w14:paraId="2B832ACD"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962459480"/>
                <w14:checkbox>
                  <w14:checked w14:val="0"/>
                  <w14:checkedState w14:val="2612" w14:font="MS Gothic"/>
                  <w14:uncheckedState w14:val="2610" w14:font="MS Gothic"/>
                </w14:checkbox>
              </w:sdtPr>
              <w:sdtContent>
                <w:r w:rsidR="00CA16E0">
                  <w:rPr>
                    <w:rFonts w:ascii="MS Gothic" w:eastAsia="MS Gothic" w:hAnsi="MS Gothic" w:hint="eastAsia"/>
                    <w:color w:val="000000"/>
                    <w:sz w:val="24"/>
                    <w:szCs w:val="24"/>
                    <w:lang w:val="lv-LV"/>
                  </w:rPr>
                  <w:t>☐</w:t>
                </w:r>
              </w:sdtContent>
            </w:sdt>
            <w:permEnd w:id="331577262"/>
            <w:r w:rsidR="00256EA9" w:rsidRPr="00872D7E">
              <w:rPr>
                <w:color w:val="000000"/>
                <w:sz w:val="24"/>
                <w:szCs w:val="24"/>
                <w:lang w:val="lv-LV"/>
              </w:rPr>
              <w:t xml:space="preserve"> </w:t>
            </w:r>
            <w:r w:rsidR="00256EA9" w:rsidRPr="00257449">
              <w:rPr>
                <w:color w:val="000000"/>
                <w:sz w:val="24"/>
                <w:szCs w:val="24"/>
                <w:lang w:val="lv-LV"/>
              </w:rPr>
              <w:t>Ārpus formālās izglītības sistēmas apgūtā</w:t>
            </w:r>
            <w:r w:rsidR="00052AF1" w:rsidRPr="00257449">
              <w:rPr>
                <w:color w:val="000000"/>
                <w:sz w:val="24"/>
                <w:szCs w:val="24"/>
                <w:lang w:val="lv-LV"/>
              </w:rPr>
              <w:t xml:space="preserve"> izglītība</w:t>
            </w:r>
          </w:p>
        </w:tc>
      </w:tr>
      <w:tr w:rsidR="00B023A6" w:rsidRPr="00767B04" w14:paraId="77DA1890"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4615A410" w14:textId="77777777" w:rsidR="00256EA9" w:rsidRDefault="00256EA9" w:rsidP="006543C2">
            <w:pPr>
              <w:rPr>
                <w:rFonts w:ascii="Arial" w:hAnsi="Arial"/>
                <w:b/>
                <w:lang w:val="lv-LV"/>
              </w:rPr>
            </w:pPr>
          </w:p>
          <w:p w14:paraId="4743E256"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990A03">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015177577" w:edGrp="everyone"/>
            <w:r w:rsidR="00B75CB3" w:rsidRPr="00206636">
              <w:rPr>
                <w:rFonts w:eastAsia="Calibri"/>
                <w:color w:val="1F3864"/>
                <w:lang w:val="lv-LV" w:eastAsia="en-US"/>
              </w:rPr>
              <w:t>_______________</w:t>
            </w:r>
          </w:p>
          <w:permEnd w:id="1015177577"/>
          <w:p w14:paraId="124EE5FF" w14:textId="77777777" w:rsidR="00256EA9" w:rsidRPr="00256EA9" w:rsidRDefault="00256EA9" w:rsidP="006543C2">
            <w:pPr>
              <w:rPr>
                <w:rFonts w:eastAsia="Calibri"/>
                <w:lang w:val="lv-LV" w:eastAsia="en-US"/>
              </w:rPr>
            </w:pPr>
          </w:p>
        </w:tc>
      </w:tr>
      <w:tr w:rsidR="008978DE" w:rsidRPr="00BA6FFE" w14:paraId="031081D5"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04ED3D9C"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1C612F5D"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5762C445"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767B04" w14:paraId="0C473CE9"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2B517809"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6F76B8D3" w14:textId="77777777" w:rsidR="00966AC8" w:rsidRPr="00F30147" w:rsidRDefault="001B1371" w:rsidP="00B023A6">
            <w:pPr>
              <w:spacing w:before="120"/>
              <w:jc w:val="center"/>
              <w:rPr>
                <w:rFonts w:eastAsia="Calibri"/>
                <w:i/>
                <w:color w:val="1F3864"/>
                <w:lang w:val="lv-LV" w:eastAsia="en-US"/>
              </w:rPr>
            </w:pPr>
            <w:permStart w:id="74060437"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74060437"/>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389D7967" w14:textId="77777777" w:rsidR="00A41A55" w:rsidRPr="00F30147" w:rsidRDefault="00B023A6" w:rsidP="008C0018">
            <w:pPr>
              <w:spacing w:before="120" w:after="120"/>
              <w:jc w:val="center"/>
              <w:rPr>
                <w:i/>
                <w:color w:val="1F3864"/>
                <w:lang w:val="lv-LV"/>
              </w:rPr>
            </w:pPr>
            <w:permStart w:id="853412962"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853412962"/>
          </w:p>
        </w:tc>
      </w:tr>
      <w:tr w:rsidR="00966AC8" w:rsidRPr="00BA6FFE" w14:paraId="0A3239EA"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23F87DFA"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0F05B6AA" w14:textId="77777777" w:rsidR="002C30F7" w:rsidRPr="00F30147" w:rsidRDefault="00B023A6" w:rsidP="00B023A6">
            <w:pPr>
              <w:spacing w:before="120"/>
              <w:jc w:val="center"/>
              <w:rPr>
                <w:i/>
                <w:color w:val="1F3864"/>
                <w:lang w:val="lv-LV"/>
              </w:rPr>
            </w:pPr>
            <w:permStart w:id="1363813059"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693D5F3D"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1363813059"/>
          </w:p>
        </w:tc>
        <w:tc>
          <w:tcPr>
            <w:tcW w:w="3403" w:type="dxa"/>
            <w:tcBorders>
              <w:top w:val="single" w:sz="4" w:space="0" w:color="auto"/>
              <w:left w:val="single" w:sz="4" w:space="0" w:color="auto"/>
              <w:bottom w:val="nil"/>
              <w:right w:val="double" w:sz="4" w:space="0" w:color="auto"/>
            </w:tcBorders>
            <w:shd w:val="clear" w:color="auto" w:fill="FFFFFF"/>
          </w:tcPr>
          <w:p w14:paraId="727B8BF0" w14:textId="77777777" w:rsidR="00B97E1D" w:rsidRPr="00F30147" w:rsidRDefault="00B023A6" w:rsidP="00B023A6">
            <w:pPr>
              <w:spacing w:before="120"/>
              <w:jc w:val="center"/>
              <w:rPr>
                <w:i/>
                <w:color w:val="1F3864"/>
                <w:lang w:val="lv-LV"/>
              </w:rPr>
            </w:pPr>
            <w:permStart w:id="1996569860"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08B45BCB"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1996569860"/>
          </w:p>
        </w:tc>
      </w:tr>
      <w:tr w:rsidR="00966AC8" w:rsidRPr="00BA6FFE" w14:paraId="263458AC"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43E47E34" w14:textId="77777777" w:rsidR="00B1064A" w:rsidRDefault="00052AF1" w:rsidP="001F2A29">
            <w:pPr>
              <w:spacing w:before="120" w:after="20"/>
              <w:rPr>
                <w:color w:val="000000"/>
                <w:sz w:val="18"/>
                <w:szCs w:val="18"/>
                <w:lang w:val="lv-LV"/>
              </w:rPr>
            </w:pPr>
            <w:r w:rsidRPr="00206636">
              <w:rPr>
                <w:b/>
                <w:color w:val="000000"/>
                <w:sz w:val="18"/>
                <w:szCs w:val="18"/>
                <w:lang w:val="lv-LV"/>
              </w:rPr>
              <w:t>*</w:t>
            </w:r>
            <w:r w:rsidR="00966AC8" w:rsidRPr="00206636">
              <w:rPr>
                <w:b/>
                <w:color w:val="000000"/>
                <w:sz w:val="18"/>
                <w:szCs w:val="18"/>
                <w:lang w:val="lv-LV"/>
              </w:rPr>
              <w:t>*</w:t>
            </w:r>
            <w:r w:rsidR="00990A03">
              <w:rPr>
                <w:b/>
                <w:color w:val="000000"/>
                <w:sz w:val="18"/>
                <w:szCs w:val="18"/>
                <w:lang w:val="lv-LV"/>
              </w:rPr>
              <w:t>*</w:t>
            </w:r>
            <w:r w:rsidR="008C0018" w:rsidRPr="00206636">
              <w:rPr>
                <w:color w:val="000000"/>
                <w:sz w:val="18"/>
                <w:szCs w:val="18"/>
                <w:lang w:val="lv-LV"/>
              </w:rPr>
              <w:t xml:space="preserve"> </w:t>
            </w:r>
            <w:r w:rsidR="00E475A7">
              <w:rPr>
                <w:color w:val="000000"/>
                <w:sz w:val="18"/>
                <w:szCs w:val="18"/>
                <w:lang w:val="lv-LV"/>
              </w:rPr>
              <w:t>A</w:t>
            </w:r>
            <w:r w:rsidR="00966AC8" w:rsidRPr="00206636">
              <w:rPr>
                <w:color w:val="000000"/>
                <w:sz w:val="18"/>
                <w:szCs w:val="18"/>
                <w:lang w:val="lv-LV"/>
              </w:rPr>
              <w:t>ttiecināms uz formāl</w:t>
            </w:r>
            <w:r w:rsidR="009C5E68">
              <w:rPr>
                <w:color w:val="000000"/>
                <w:sz w:val="18"/>
                <w:szCs w:val="18"/>
                <w:lang w:val="lv-LV"/>
              </w:rPr>
              <w:t>aj</w:t>
            </w:r>
            <w:r w:rsidR="00966AC8" w:rsidRPr="00206636">
              <w:rPr>
                <w:color w:val="000000"/>
                <w:sz w:val="18"/>
                <w:szCs w:val="18"/>
                <w:lang w:val="lv-LV"/>
              </w:rPr>
              <w:t>ā ceļā iegūto izglītību</w:t>
            </w:r>
            <w:r w:rsidR="008C0018" w:rsidRPr="00206636">
              <w:rPr>
                <w:color w:val="000000"/>
                <w:sz w:val="18"/>
                <w:szCs w:val="18"/>
                <w:lang w:val="lv-LV"/>
              </w:rPr>
              <w:t>.</w:t>
            </w:r>
          </w:p>
          <w:p w14:paraId="2FCA7393" w14:textId="77777777" w:rsidR="00E00A1E" w:rsidRPr="00B479E9" w:rsidRDefault="00E00A1E" w:rsidP="001F2A29">
            <w:pPr>
              <w:spacing w:before="120" w:after="20"/>
              <w:rPr>
                <w:color w:val="000000"/>
                <w:sz w:val="18"/>
                <w:szCs w:val="18"/>
                <w:lang w:val="lv-LV"/>
              </w:rPr>
            </w:pPr>
          </w:p>
          <w:p w14:paraId="04C08A59" w14:textId="77777777" w:rsidR="00966AC8" w:rsidRPr="00206636" w:rsidRDefault="00966AC8" w:rsidP="00BA6FFE">
            <w:pPr>
              <w:spacing w:before="40" w:after="40"/>
              <w:rPr>
                <w:b/>
                <w:color w:val="000000"/>
                <w:lang w:val="lv-LV"/>
              </w:rPr>
            </w:pPr>
            <w:r w:rsidRPr="00206636">
              <w:rPr>
                <w:b/>
                <w:color w:val="000000"/>
                <w:lang w:val="lv-LV"/>
              </w:rPr>
              <w:t>Papildu informācija pieejama:</w:t>
            </w:r>
          </w:p>
          <w:p w14:paraId="698837CB" w14:textId="77777777" w:rsidR="00966AC8" w:rsidRPr="00206636" w:rsidRDefault="00000000">
            <w:pPr>
              <w:rPr>
                <w:i/>
                <w:color w:val="000000"/>
                <w:lang w:val="lv-LV"/>
              </w:rPr>
            </w:pPr>
            <w:hyperlink r:id="rId10" w:history="1">
              <w:r w:rsidR="00790CF5" w:rsidRPr="003758D2">
                <w:rPr>
                  <w:rStyle w:val="Hyperlink"/>
                  <w:i/>
                  <w:lang w:val="lv-LV"/>
                </w:rPr>
                <w:t>www.izm.gov.lv</w:t>
              </w:r>
            </w:hyperlink>
            <w:r w:rsidR="00790CF5">
              <w:rPr>
                <w:i/>
                <w:color w:val="000000"/>
                <w:lang w:val="lv-LV"/>
              </w:rPr>
              <w:t xml:space="preserve"> </w:t>
            </w:r>
          </w:p>
          <w:p w14:paraId="29D1612E" w14:textId="77777777" w:rsidR="00966AC8" w:rsidRPr="008D1493" w:rsidRDefault="00000000">
            <w:pPr>
              <w:rPr>
                <w:i/>
                <w:lang w:val="lv-LV"/>
              </w:rPr>
            </w:pPr>
            <w:hyperlink r:id="rId11" w:history="1">
              <w:r w:rsidR="00790CF5" w:rsidRPr="00F50A38">
                <w:rPr>
                  <w:rStyle w:val="Hyperlink"/>
                  <w:i/>
                  <w:lang w:val="lv-LV"/>
                </w:rPr>
                <w:t>https://visc.gov.lv/profizglitiba/stand_saraksts_mk_not_626.shtml</w:t>
              </w:r>
            </w:hyperlink>
          </w:p>
          <w:p w14:paraId="6089F3E8" w14:textId="77777777" w:rsidR="00E00A1E" w:rsidRPr="00206636" w:rsidRDefault="00E00A1E">
            <w:pPr>
              <w:rPr>
                <w:color w:val="000000"/>
                <w:sz w:val="18"/>
                <w:lang w:val="lv-LV"/>
              </w:rPr>
            </w:pPr>
          </w:p>
          <w:p w14:paraId="275EEF16" w14:textId="77777777" w:rsidR="00966AC8" w:rsidRPr="00206636" w:rsidRDefault="00966AC8" w:rsidP="00BA6FFE">
            <w:pPr>
              <w:spacing w:before="40" w:after="40"/>
              <w:rPr>
                <w:b/>
                <w:color w:val="000000"/>
                <w:lang w:val="lv-LV"/>
              </w:rPr>
            </w:pPr>
            <w:r w:rsidRPr="00206636">
              <w:rPr>
                <w:b/>
                <w:color w:val="000000"/>
                <w:lang w:val="lv-LV"/>
              </w:rPr>
              <w:t>Nacionālais informācijas centrs</w:t>
            </w:r>
            <w:r w:rsidR="00052AF1" w:rsidRPr="00206636">
              <w:rPr>
                <w:b/>
                <w:color w:val="000000"/>
                <w:lang w:val="lv-LV"/>
              </w:rPr>
              <w:t>:</w:t>
            </w:r>
          </w:p>
          <w:p w14:paraId="0006F6BD" w14:textId="77777777" w:rsidR="00B97E1D" w:rsidRPr="00206636" w:rsidRDefault="00966AC8" w:rsidP="00052AF1">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00052AF1" w:rsidRPr="00206636">
              <w:rPr>
                <w:color w:val="000000"/>
                <w:lang w:val="lv-LV"/>
              </w:rPr>
              <w:t>,</w:t>
            </w:r>
            <w:r w:rsidRPr="00206636">
              <w:rPr>
                <w:color w:val="000000"/>
                <w:lang w:val="fr-FR"/>
              </w:rPr>
              <w:t xml:space="preserve"> </w:t>
            </w:r>
            <w:hyperlink r:id="rId12" w:history="1">
              <w:r w:rsidR="00790CF5" w:rsidRPr="003758D2">
                <w:rPr>
                  <w:rStyle w:val="Hyperlink"/>
                  <w:i/>
                  <w:bdr w:val="none" w:sz="0" w:space="0" w:color="auto" w:frame="1"/>
                  <w:lang w:val="fr-FR"/>
                </w:rPr>
                <w:t>http://www.europass.lv/</w:t>
              </w:r>
            </w:hyperlink>
            <w:r w:rsidR="00790CF5">
              <w:rPr>
                <w:i/>
                <w:color w:val="000000"/>
                <w:bdr w:val="none" w:sz="0" w:space="0" w:color="auto" w:frame="1"/>
                <w:lang w:val="fr-FR"/>
              </w:rPr>
              <w:t xml:space="preserve"> </w:t>
            </w:r>
          </w:p>
        </w:tc>
      </w:tr>
    </w:tbl>
    <w:p w14:paraId="413A982D"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39AD" w14:textId="77777777" w:rsidR="00A4516C" w:rsidRDefault="00A4516C">
      <w:r>
        <w:separator/>
      </w:r>
    </w:p>
  </w:endnote>
  <w:endnote w:type="continuationSeparator" w:id="0">
    <w:p w14:paraId="17902C23" w14:textId="77777777" w:rsidR="00A4516C" w:rsidRDefault="00A4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CD26" w14:textId="77777777" w:rsidR="002C2CF3" w:rsidRPr="002A1990" w:rsidRDefault="002C2CF3" w:rsidP="002C2CF3">
    <w:pPr>
      <w:pStyle w:val="Header"/>
      <w:jc w:val="right"/>
    </w:pPr>
    <w:r>
      <w:fldChar w:fldCharType="begin"/>
    </w:r>
    <w:r>
      <w:instrText xml:space="preserve"> PAGE   \* MERGEFORMAT </w:instrText>
    </w:r>
    <w:r>
      <w:fldChar w:fldCharType="separate"/>
    </w:r>
    <w:r w:rsidR="007B0B50">
      <w:rPr>
        <w:noProof/>
      </w:rPr>
      <w:t>2</w:t>
    </w:r>
    <w:r>
      <w:rPr>
        <w:noProof/>
      </w:rPr>
      <w:fldChar w:fldCharType="end"/>
    </w:r>
  </w:p>
  <w:p w14:paraId="4B68F40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2FB3"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0EACADD0"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1194B87E" w14:textId="77777777" w:rsidR="003C241F" w:rsidRDefault="003C241F" w:rsidP="003C241F">
    <w:pPr>
      <w:pStyle w:val="Footer"/>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hyperlink r:id="rId1" w:history="1">
      <w:r w:rsidR="00E00A1E" w:rsidRPr="00323347">
        <w:rPr>
          <w:rStyle w:val="Hyperlink"/>
          <w:i/>
          <w:sz w:val="16"/>
          <w:lang w:val="lv-LV"/>
        </w:rPr>
        <w:t>http://www.europass.lv/</w:t>
      </w:r>
    </w:hyperlink>
  </w:p>
  <w:p w14:paraId="11766888" w14:textId="77777777" w:rsidR="00AB7D3A" w:rsidRPr="00AB7D3A" w:rsidRDefault="00AB7D3A" w:rsidP="003C241F">
    <w:pPr>
      <w:pStyle w:val="Footer"/>
      <w:jc w:val="both"/>
      <w:rPr>
        <w:i/>
        <w:color w:val="000000"/>
        <w:sz w:val="16"/>
        <w:szCs w:val="16"/>
        <w:lang w:val="lv-LV"/>
      </w:rPr>
    </w:pPr>
    <w:r w:rsidRPr="00F30147">
      <w:rPr>
        <w:b/>
        <w:sz w:val="18"/>
        <w:szCs w:val="18"/>
        <w:vertAlign w:val="superscript"/>
        <w:lang w:val="lv-LV"/>
      </w:rPr>
      <w:t>(*</w:t>
    </w:r>
    <w:r>
      <w:rPr>
        <w:b/>
        <w:sz w:val="18"/>
        <w:szCs w:val="18"/>
        <w:vertAlign w:val="superscript"/>
        <w:lang w:val="lv-LV"/>
      </w:rPr>
      <w:t>*</w:t>
    </w:r>
    <w:r w:rsidRPr="00F30147">
      <w:rPr>
        <w:b/>
        <w:sz w:val="18"/>
        <w:szCs w:val="18"/>
        <w:vertAlign w:val="superscript"/>
        <w:lang w:val="lv-LV"/>
      </w:rPr>
      <w:t>)</w:t>
    </w:r>
    <w:r>
      <w:rPr>
        <w:b/>
        <w:sz w:val="18"/>
        <w:szCs w:val="18"/>
        <w:lang w:val="lv-LV"/>
      </w:rPr>
      <w:t xml:space="preserve"> </w:t>
    </w:r>
    <w:r w:rsidRPr="00AB7D3A">
      <w:rPr>
        <w:sz w:val="16"/>
        <w:szCs w:val="16"/>
        <w:lang w:val="lv-LV"/>
      </w:rPr>
      <w:t xml:space="preserve">profesijas </w:t>
    </w:r>
    <w:r>
      <w:rPr>
        <w:sz w:val="16"/>
        <w:szCs w:val="16"/>
        <w:lang w:val="lv-LV"/>
      </w:rPr>
      <w:t xml:space="preserve">nosaukums no </w:t>
    </w:r>
    <w:r w:rsidR="004E539A">
      <w:rPr>
        <w:sz w:val="16"/>
        <w:szCs w:val="16"/>
        <w:lang w:val="lv-LV"/>
      </w:rPr>
      <w:t>ESCO</w:t>
    </w:r>
    <w:r>
      <w:rPr>
        <w:sz w:val="16"/>
        <w:szCs w:val="16"/>
        <w:lang w:val="lv-LV"/>
      </w:rPr>
      <w:t xml:space="preserve"> [2019]</w:t>
    </w:r>
  </w:p>
  <w:p w14:paraId="0694EA13"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FE14" w14:textId="77777777" w:rsidR="00A4516C" w:rsidRDefault="00A4516C">
      <w:r>
        <w:separator/>
      </w:r>
    </w:p>
  </w:footnote>
  <w:footnote w:type="continuationSeparator" w:id="0">
    <w:p w14:paraId="056B99C2" w14:textId="77777777" w:rsidR="00A4516C" w:rsidRDefault="00A4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E32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568910">
    <w:abstractNumId w:val="8"/>
  </w:num>
  <w:num w:numId="2" w16cid:durableId="1841849825">
    <w:abstractNumId w:val="24"/>
  </w:num>
  <w:num w:numId="3" w16cid:durableId="934942629">
    <w:abstractNumId w:val="22"/>
  </w:num>
  <w:num w:numId="4" w16cid:durableId="190073051">
    <w:abstractNumId w:val="7"/>
  </w:num>
  <w:num w:numId="5" w16cid:durableId="918100656">
    <w:abstractNumId w:val="18"/>
  </w:num>
  <w:num w:numId="6" w16cid:durableId="460417673">
    <w:abstractNumId w:val="20"/>
  </w:num>
  <w:num w:numId="7" w16cid:durableId="1740513848">
    <w:abstractNumId w:val="26"/>
  </w:num>
  <w:num w:numId="8" w16cid:durableId="1670713144">
    <w:abstractNumId w:val="2"/>
  </w:num>
  <w:num w:numId="9" w16cid:durableId="789519885">
    <w:abstractNumId w:val="5"/>
  </w:num>
  <w:num w:numId="10" w16cid:durableId="713892371">
    <w:abstractNumId w:val="4"/>
  </w:num>
  <w:num w:numId="11" w16cid:durableId="1530995350">
    <w:abstractNumId w:val="17"/>
  </w:num>
  <w:num w:numId="12" w16cid:durableId="1593466857">
    <w:abstractNumId w:val="16"/>
  </w:num>
  <w:num w:numId="13" w16cid:durableId="1780220824">
    <w:abstractNumId w:val="13"/>
  </w:num>
  <w:num w:numId="14" w16cid:durableId="910500644">
    <w:abstractNumId w:val="12"/>
  </w:num>
  <w:num w:numId="15" w16cid:durableId="653992543">
    <w:abstractNumId w:val="9"/>
  </w:num>
  <w:num w:numId="16" w16cid:durableId="1600793842">
    <w:abstractNumId w:val="14"/>
  </w:num>
  <w:num w:numId="17" w16cid:durableId="153684210">
    <w:abstractNumId w:val="19"/>
  </w:num>
  <w:num w:numId="18" w16cid:durableId="522520354">
    <w:abstractNumId w:val="10"/>
  </w:num>
  <w:num w:numId="19" w16cid:durableId="705642697">
    <w:abstractNumId w:val="6"/>
  </w:num>
  <w:num w:numId="20" w16cid:durableId="1838426272">
    <w:abstractNumId w:val="23"/>
  </w:num>
  <w:num w:numId="21" w16cid:durableId="244925067">
    <w:abstractNumId w:val="21"/>
  </w:num>
  <w:num w:numId="22" w16cid:durableId="844370136">
    <w:abstractNumId w:val="1"/>
  </w:num>
  <w:num w:numId="23" w16cid:durableId="318968517">
    <w:abstractNumId w:val="25"/>
  </w:num>
  <w:num w:numId="24" w16cid:durableId="1342925803">
    <w:abstractNumId w:val="15"/>
  </w:num>
  <w:num w:numId="25" w16cid:durableId="691801017">
    <w:abstractNumId w:val="3"/>
  </w:num>
  <w:num w:numId="26" w16cid:durableId="525676133">
    <w:abstractNumId w:val="0"/>
  </w:num>
  <w:num w:numId="27" w16cid:durableId="1427967454">
    <w:abstractNumId w:val="11"/>
  </w:num>
  <w:num w:numId="28" w16cid:durableId="1725059826">
    <w:abstractNumId w:val="28"/>
  </w:num>
  <w:num w:numId="29" w16cid:durableId="7109628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iI/IGBCXjBWwJo9XWXcCchLgFnnm4QXk0+Yso1zLCI6pdyxKEnBDfVC3g7AwemJqg8vDee538TYnNUyMUpPdw==" w:salt="OzNcTKqUHcMPPIegfb0M3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70F0"/>
    <w:rsid w:val="000211F4"/>
    <w:rsid w:val="0002234C"/>
    <w:rsid w:val="00022F1F"/>
    <w:rsid w:val="000428DE"/>
    <w:rsid w:val="00047C39"/>
    <w:rsid w:val="00052AF1"/>
    <w:rsid w:val="000751C3"/>
    <w:rsid w:val="00075434"/>
    <w:rsid w:val="000800ED"/>
    <w:rsid w:val="00087116"/>
    <w:rsid w:val="00094EC4"/>
    <w:rsid w:val="000A654D"/>
    <w:rsid w:val="000B4CD6"/>
    <w:rsid w:val="000B6FF5"/>
    <w:rsid w:val="000E2812"/>
    <w:rsid w:val="000E6826"/>
    <w:rsid w:val="000F329E"/>
    <w:rsid w:val="00101034"/>
    <w:rsid w:val="001033DD"/>
    <w:rsid w:val="00115799"/>
    <w:rsid w:val="00117885"/>
    <w:rsid w:val="00126F36"/>
    <w:rsid w:val="00135B26"/>
    <w:rsid w:val="00143EC3"/>
    <w:rsid w:val="00150C4D"/>
    <w:rsid w:val="00155B7F"/>
    <w:rsid w:val="00161969"/>
    <w:rsid w:val="0016552F"/>
    <w:rsid w:val="00171489"/>
    <w:rsid w:val="00171E0C"/>
    <w:rsid w:val="001778CE"/>
    <w:rsid w:val="001831E8"/>
    <w:rsid w:val="001B1371"/>
    <w:rsid w:val="001C3138"/>
    <w:rsid w:val="001C4467"/>
    <w:rsid w:val="001D1356"/>
    <w:rsid w:val="001D4264"/>
    <w:rsid w:val="001D4357"/>
    <w:rsid w:val="001E1E90"/>
    <w:rsid w:val="001E6D06"/>
    <w:rsid w:val="001F0013"/>
    <w:rsid w:val="001F1C9D"/>
    <w:rsid w:val="001F2A29"/>
    <w:rsid w:val="001F4537"/>
    <w:rsid w:val="001F45B5"/>
    <w:rsid w:val="00206636"/>
    <w:rsid w:val="002076CA"/>
    <w:rsid w:val="00233A3F"/>
    <w:rsid w:val="0023670D"/>
    <w:rsid w:val="00253E85"/>
    <w:rsid w:val="002554EE"/>
    <w:rsid w:val="00256EA9"/>
    <w:rsid w:val="00257449"/>
    <w:rsid w:val="00261DEE"/>
    <w:rsid w:val="00262018"/>
    <w:rsid w:val="00264B92"/>
    <w:rsid w:val="00272337"/>
    <w:rsid w:val="00277B47"/>
    <w:rsid w:val="00282C40"/>
    <w:rsid w:val="002931A8"/>
    <w:rsid w:val="002A1990"/>
    <w:rsid w:val="002A3E1C"/>
    <w:rsid w:val="002A7D7B"/>
    <w:rsid w:val="002C2CF3"/>
    <w:rsid w:val="002C30F7"/>
    <w:rsid w:val="002E235A"/>
    <w:rsid w:val="002E5464"/>
    <w:rsid w:val="002F2903"/>
    <w:rsid w:val="00305B92"/>
    <w:rsid w:val="003103D2"/>
    <w:rsid w:val="00313D1A"/>
    <w:rsid w:val="00323356"/>
    <w:rsid w:val="00327751"/>
    <w:rsid w:val="00327A5F"/>
    <w:rsid w:val="00337C59"/>
    <w:rsid w:val="003522C3"/>
    <w:rsid w:val="00357565"/>
    <w:rsid w:val="0037752F"/>
    <w:rsid w:val="00380A52"/>
    <w:rsid w:val="00382158"/>
    <w:rsid w:val="003B729F"/>
    <w:rsid w:val="003C241F"/>
    <w:rsid w:val="003C2A02"/>
    <w:rsid w:val="003C701D"/>
    <w:rsid w:val="003C722E"/>
    <w:rsid w:val="003D5200"/>
    <w:rsid w:val="003E50A3"/>
    <w:rsid w:val="004046B4"/>
    <w:rsid w:val="004151F4"/>
    <w:rsid w:val="00417EC4"/>
    <w:rsid w:val="00420F01"/>
    <w:rsid w:val="00422C98"/>
    <w:rsid w:val="00430DF0"/>
    <w:rsid w:val="004351A6"/>
    <w:rsid w:val="004352B0"/>
    <w:rsid w:val="004361CD"/>
    <w:rsid w:val="00440215"/>
    <w:rsid w:val="00461FE0"/>
    <w:rsid w:val="00467BEE"/>
    <w:rsid w:val="00475BD3"/>
    <w:rsid w:val="0048202C"/>
    <w:rsid w:val="0048299F"/>
    <w:rsid w:val="00494A04"/>
    <w:rsid w:val="004A428E"/>
    <w:rsid w:val="004A5F5B"/>
    <w:rsid w:val="004C100A"/>
    <w:rsid w:val="004D068A"/>
    <w:rsid w:val="004D30CA"/>
    <w:rsid w:val="004D5A94"/>
    <w:rsid w:val="004E539A"/>
    <w:rsid w:val="004F4B4F"/>
    <w:rsid w:val="004F55F8"/>
    <w:rsid w:val="005046F9"/>
    <w:rsid w:val="005116DA"/>
    <w:rsid w:val="005124EA"/>
    <w:rsid w:val="00516120"/>
    <w:rsid w:val="005166B5"/>
    <w:rsid w:val="00520B51"/>
    <w:rsid w:val="0052125D"/>
    <w:rsid w:val="005261A6"/>
    <w:rsid w:val="005323F7"/>
    <w:rsid w:val="0053616F"/>
    <w:rsid w:val="00537BF0"/>
    <w:rsid w:val="00540A7F"/>
    <w:rsid w:val="005527A1"/>
    <w:rsid w:val="0056782A"/>
    <w:rsid w:val="0057120B"/>
    <w:rsid w:val="00590CBA"/>
    <w:rsid w:val="005B2454"/>
    <w:rsid w:val="005C4829"/>
    <w:rsid w:val="005C4946"/>
    <w:rsid w:val="005D36C9"/>
    <w:rsid w:val="005E7ED4"/>
    <w:rsid w:val="005F08F6"/>
    <w:rsid w:val="005F76AB"/>
    <w:rsid w:val="006069FA"/>
    <w:rsid w:val="006114F0"/>
    <w:rsid w:val="00613262"/>
    <w:rsid w:val="0063005B"/>
    <w:rsid w:val="00631678"/>
    <w:rsid w:val="00635455"/>
    <w:rsid w:val="00641519"/>
    <w:rsid w:val="00642035"/>
    <w:rsid w:val="00644539"/>
    <w:rsid w:val="00645BEF"/>
    <w:rsid w:val="006543C2"/>
    <w:rsid w:val="006568C2"/>
    <w:rsid w:val="006607CD"/>
    <w:rsid w:val="006633E1"/>
    <w:rsid w:val="00665243"/>
    <w:rsid w:val="006661F1"/>
    <w:rsid w:val="006674AC"/>
    <w:rsid w:val="00684B5C"/>
    <w:rsid w:val="00697788"/>
    <w:rsid w:val="00697A89"/>
    <w:rsid w:val="006A3FCB"/>
    <w:rsid w:val="006B4A47"/>
    <w:rsid w:val="006C6B59"/>
    <w:rsid w:val="006C77D8"/>
    <w:rsid w:val="006D54DF"/>
    <w:rsid w:val="006D63C3"/>
    <w:rsid w:val="006E1A81"/>
    <w:rsid w:val="0070474B"/>
    <w:rsid w:val="00712410"/>
    <w:rsid w:val="00713962"/>
    <w:rsid w:val="00723553"/>
    <w:rsid w:val="0075284B"/>
    <w:rsid w:val="007549E1"/>
    <w:rsid w:val="00760DE4"/>
    <w:rsid w:val="00762D26"/>
    <w:rsid w:val="00767B04"/>
    <w:rsid w:val="00775F50"/>
    <w:rsid w:val="00780A67"/>
    <w:rsid w:val="00790B4D"/>
    <w:rsid w:val="00790CF5"/>
    <w:rsid w:val="0079496C"/>
    <w:rsid w:val="007A0D0F"/>
    <w:rsid w:val="007A26F6"/>
    <w:rsid w:val="007A7C50"/>
    <w:rsid w:val="007B0255"/>
    <w:rsid w:val="007B0B50"/>
    <w:rsid w:val="007B28B4"/>
    <w:rsid w:val="007C4373"/>
    <w:rsid w:val="007C7C2D"/>
    <w:rsid w:val="007D01AA"/>
    <w:rsid w:val="007D3364"/>
    <w:rsid w:val="007D70E6"/>
    <w:rsid w:val="007D7EC4"/>
    <w:rsid w:val="007E684A"/>
    <w:rsid w:val="00813401"/>
    <w:rsid w:val="00825699"/>
    <w:rsid w:val="00827A85"/>
    <w:rsid w:val="00846CD8"/>
    <w:rsid w:val="00852B23"/>
    <w:rsid w:val="00856B86"/>
    <w:rsid w:val="00861839"/>
    <w:rsid w:val="0086513D"/>
    <w:rsid w:val="00867A05"/>
    <w:rsid w:val="00872D7E"/>
    <w:rsid w:val="008819F1"/>
    <w:rsid w:val="008826CC"/>
    <w:rsid w:val="00894776"/>
    <w:rsid w:val="008978DE"/>
    <w:rsid w:val="008A535B"/>
    <w:rsid w:val="008B4C79"/>
    <w:rsid w:val="008C0018"/>
    <w:rsid w:val="008C3146"/>
    <w:rsid w:val="008C4286"/>
    <w:rsid w:val="008D1493"/>
    <w:rsid w:val="008E1412"/>
    <w:rsid w:val="008F1A84"/>
    <w:rsid w:val="008F6F07"/>
    <w:rsid w:val="009018EC"/>
    <w:rsid w:val="00932772"/>
    <w:rsid w:val="00935FB3"/>
    <w:rsid w:val="009501C0"/>
    <w:rsid w:val="00966AC8"/>
    <w:rsid w:val="00966BBF"/>
    <w:rsid w:val="009755DD"/>
    <w:rsid w:val="00976BCD"/>
    <w:rsid w:val="0098004C"/>
    <w:rsid w:val="00990A03"/>
    <w:rsid w:val="00992DC0"/>
    <w:rsid w:val="009A021E"/>
    <w:rsid w:val="009A63A6"/>
    <w:rsid w:val="009B37E5"/>
    <w:rsid w:val="009C5E68"/>
    <w:rsid w:val="009D01BD"/>
    <w:rsid w:val="009D14BD"/>
    <w:rsid w:val="009D62D2"/>
    <w:rsid w:val="009E1482"/>
    <w:rsid w:val="009E709B"/>
    <w:rsid w:val="009F3AC7"/>
    <w:rsid w:val="009F7341"/>
    <w:rsid w:val="009F75E2"/>
    <w:rsid w:val="00A002BE"/>
    <w:rsid w:val="00A008CF"/>
    <w:rsid w:val="00A008EC"/>
    <w:rsid w:val="00A26CFB"/>
    <w:rsid w:val="00A41A55"/>
    <w:rsid w:val="00A4516C"/>
    <w:rsid w:val="00A6163C"/>
    <w:rsid w:val="00A62D1F"/>
    <w:rsid w:val="00A7539B"/>
    <w:rsid w:val="00A81C7B"/>
    <w:rsid w:val="00A960EA"/>
    <w:rsid w:val="00A97FAB"/>
    <w:rsid w:val="00AA21C9"/>
    <w:rsid w:val="00AB7D3A"/>
    <w:rsid w:val="00AE62DE"/>
    <w:rsid w:val="00B023A6"/>
    <w:rsid w:val="00B0362E"/>
    <w:rsid w:val="00B1064A"/>
    <w:rsid w:val="00B14EE4"/>
    <w:rsid w:val="00B17CD5"/>
    <w:rsid w:val="00B4024F"/>
    <w:rsid w:val="00B408CB"/>
    <w:rsid w:val="00B40A5F"/>
    <w:rsid w:val="00B42D59"/>
    <w:rsid w:val="00B4798A"/>
    <w:rsid w:val="00B479E9"/>
    <w:rsid w:val="00B56564"/>
    <w:rsid w:val="00B65175"/>
    <w:rsid w:val="00B74A01"/>
    <w:rsid w:val="00B75CB3"/>
    <w:rsid w:val="00B767C8"/>
    <w:rsid w:val="00B86457"/>
    <w:rsid w:val="00B95F90"/>
    <w:rsid w:val="00B97E1D"/>
    <w:rsid w:val="00BA275F"/>
    <w:rsid w:val="00BA5422"/>
    <w:rsid w:val="00BA6FFE"/>
    <w:rsid w:val="00BB4677"/>
    <w:rsid w:val="00BC2194"/>
    <w:rsid w:val="00BC5800"/>
    <w:rsid w:val="00BD270E"/>
    <w:rsid w:val="00BE017C"/>
    <w:rsid w:val="00BE6377"/>
    <w:rsid w:val="00BF4026"/>
    <w:rsid w:val="00C00B29"/>
    <w:rsid w:val="00C01BD2"/>
    <w:rsid w:val="00C028EA"/>
    <w:rsid w:val="00C20872"/>
    <w:rsid w:val="00C21B0D"/>
    <w:rsid w:val="00C27A6F"/>
    <w:rsid w:val="00C42000"/>
    <w:rsid w:val="00C56E76"/>
    <w:rsid w:val="00C6140A"/>
    <w:rsid w:val="00C65B15"/>
    <w:rsid w:val="00C9037A"/>
    <w:rsid w:val="00C92E24"/>
    <w:rsid w:val="00C92E87"/>
    <w:rsid w:val="00C965F0"/>
    <w:rsid w:val="00CA0432"/>
    <w:rsid w:val="00CA16E0"/>
    <w:rsid w:val="00CA1DC0"/>
    <w:rsid w:val="00CB1736"/>
    <w:rsid w:val="00CC3756"/>
    <w:rsid w:val="00CE06E9"/>
    <w:rsid w:val="00CE4269"/>
    <w:rsid w:val="00CE68EB"/>
    <w:rsid w:val="00CF05DC"/>
    <w:rsid w:val="00CF34F9"/>
    <w:rsid w:val="00CF3F5B"/>
    <w:rsid w:val="00D0121E"/>
    <w:rsid w:val="00D041C6"/>
    <w:rsid w:val="00D07181"/>
    <w:rsid w:val="00D132F7"/>
    <w:rsid w:val="00D413E1"/>
    <w:rsid w:val="00D546F5"/>
    <w:rsid w:val="00D5695B"/>
    <w:rsid w:val="00D75EE9"/>
    <w:rsid w:val="00D76A3C"/>
    <w:rsid w:val="00D81C79"/>
    <w:rsid w:val="00D87A45"/>
    <w:rsid w:val="00DA6C91"/>
    <w:rsid w:val="00DB7317"/>
    <w:rsid w:val="00DC4277"/>
    <w:rsid w:val="00DC52FC"/>
    <w:rsid w:val="00DD0DC9"/>
    <w:rsid w:val="00DE63F6"/>
    <w:rsid w:val="00E00A1E"/>
    <w:rsid w:val="00E03091"/>
    <w:rsid w:val="00E10B19"/>
    <w:rsid w:val="00E31ABC"/>
    <w:rsid w:val="00E45E81"/>
    <w:rsid w:val="00E475A7"/>
    <w:rsid w:val="00E647A9"/>
    <w:rsid w:val="00E7477D"/>
    <w:rsid w:val="00E7593D"/>
    <w:rsid w:val="00E90063"/>
    <w:rsid w:val="00E9578A"/>
    <w:rsid w:val="00EC203F"/>
    <w:rsid w:val="00EC4BCF"/>
    <w:rsid w:val="00EC5ED9"/>
    <w:rsid w:val="00ED0E47"/>
    <w:rsid w:val="00ED4900"/>
    <w:rsid w:val="00EE5C9E"/>
    <w:rsid w:val="00EF729E"/>
    <w:rsid w:val="00F004F9"/>
    <w:rsid w:val="00F010BB"/>
    <w:rsid w:val="00F043D8"/>
    <w:rsid w:val="00F265BB"/>
    <w:rsid w:val="00F27B84"/>
    <w:rsid w:val="00F30147"/>
    <w:rsid w:val="00F57297"/>
    <w:rsid w:val="00F72B03"/>
    <w:rsid w:val="00F83E4A"/>
    <w:rsid w:val="00F93CCC"/>
    <w:rsid w:val="00FB319D"/>
    <w:rsid w:val="00FB7570"/>
    <w:rsid w:val="00FB7A7F"/>
    <w:rsid w:val="00FC5668"/>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FA226"/>
  <w15:docId w15:val="{9C6B3241-5DAB-483F-89D4-5FD6CD5E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5B16-0DD7-481E-A3BE-BDA14BF2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5649</Characters>
  <Application>Microsoft Office Word</Application>
  <DocSecurity>8</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6627</CharactersWithSpaces>
  <SharedDoc>false</SharedDoc>
  <HLinks>
    <vt:vector size="24"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Sarmīte Valaine</cp:lastModifiedBy>
  <cp:revision>2</cp:revision>
  <cp:lastPrinted>2003-10-16T14:04:00Z</cp:lastPrinted>
  <dcterms:created xsi:type="dcterms:W3CDTF">2022-12-27T07:22:00Z</dcterms:created>
  <dcterms:modified xsi:type="dcterms:W3CDTF">2022-12-27T07:22:00Z</dcterms:modified>
</cp:coreProperties>
</file>