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F568A9" w14:paraId="6701A5D3" w14:textId="77777777" w:rsidTr="00261DEE">
        <w:trPr>
          <w:cantSplit/>
          <w:trHeight w:val="851"/>
        </w:trPr>
        <w:tc>
          <w:tcPr>
            <w:tcW w:w="2203" w:type="dxa"/>
          </w:tcPr>
          <w:p w14:paraId="230DE510" w14:textId="6AD2CBE5" w:rsidR="008978DE" w:rsidRPr="00F568A9" w:rsidRDefault="007E4535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3E50B73" wp14:editId="74F50CF9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7195B85" w14:textId="77777777" w:rsidR="008978DE" w:rsidRPr="00F568A9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F568A9">
              <w:rPr>
                <w:rFonts w:ascii="Arial" w:hAnsi="Arial"/>
                <w:sz w:val="36"/>
                <w:lang w:val="lv-LV"/>
              </w:rPr>
              <w:t>P</w:t>
            </w:r>
            <w:r w:rsidR="008978DE" w:rsidRPr="00F568A9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F568A9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F568A9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F568A9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2D8ECCF" w14:textId="77777777" w:rsidR="008978DE" w:rsidRPr="00F568A9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F568A9">
              <w:rPr>
                <w:rFonts w:ascii="Arial" w:hAnsi="Arial"/>
                <w:sz w:val="16"/>
                <w:lang w:val="lv-LV"/>
              </w:rPr>
              <w:t xml:space="preserve"> </w:t>
            </w:r>
            <w:r w:rsidR="00F81DA5" w:rsidRPr="00F568A9">
              <w:rPr>
                <w:noProof/>
                <w:lang w:val="lv-LV" w:eastAsia="lv-LV"/>
              </w:rPr>
              <w:drawing>
                <wp:inline distT="0" distB="0" distL="0" distR="0" wp14:anchorId="0C9B66AB" wp14:editId="40BE61BF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F568A9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45438DAF" w14:textId="77777777" w:rsidR="007B0255" w:rsidRPr="00F568A9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B9F39FB" w14:textId="77777777" w:rsidR="007B0255" w:rsidRPr="00F568A9" w:rsidRDefault="007B0255" w:rsidP="000E2812">
      <w:pPr>
        <w:rPr>
          <w:rFonts w:eastAsia="Calibri"/>
          <w:lang w:val="lv-LV" w:eastAsia="en-US"/>
        </w:rPr>
      </w:pPr>
      <w:r w:rsidRPr="00F568A9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77509938" w:edGrp="everyone"/>
      <w:r w:rsidR="000E2812" w:rsidRPr="00F568A9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77509938"/>
      <w:r w:rsidR="000E2812" w:rsidRPr="00F568A9">
        <w:rPr>
          <w:rFonts w:ascii="Arial" w:hAnsi="Arial"/>
          <w:sz w:val="22"/>
          <w:lang w:val="lv-LV"/>
        </w:rPr>
        <w:t xml:space="preserve"> N</w:t>
      </w:r>
      <w:r w:rsidRPr="00F568A9">
        <w:rPr>
          <w:rFonts w:ascii="Arial" w:hAnsi="Arial"/>
          <w:sz w:val="22"/>
          <w:lang w:val="lv-LV"/>
        </w:rPr>
        <w:t>r.</w:t>
      </w:r>
      <w:permStart w:id="499790017" w:edGrp="everyone"/>
      <w:r w:rsidR="00BC2194" w:rsidRPr="00F568A9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499790017"/>
    </w:p>
    <w:p w14:paraId="36802FFF" w14:textId="77777777" w:rsidR="007B0255" w:rsidRPr="00F568A9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E4535" w14:paraId="0C0577CB" w14:textId="77777777" w:rsidTr="00872D7E">
        <w:tc>
          <w:tcPr>
            <w:tcW w:w="10207" w:type="dxa"/>
            <w:shd w:val="clear" w:color="auto" w:fill="D9D9D9"/>
          </w:tcPr>
          <w:p w14:paraId="6EBE0CFF" w14:textId="77777777" w:rsidR="008978DE" w:rsidRPr="00F568A9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568A9">
              <w:rPr>
                <w:rFonts w:ascii="Arial" w:hAnsi="Arial"/>
                <w:b/>
                <w:lang w:val="lv-LV"/>
              </w:rPr>
              <w:t>1.</w:t>
            </w:r>
            <w:r w:rsidR="005166B5" w:rsidRPr="00F568A9">
              <w:rPr>
                <w:rFonts w:ascii="Arial" w:hAnsi="Arial"/>
                <w:b/>
                <w:lang w:val="lv-LV"/>
              </w:rPr>
              <w:t> </w:t>
            </w:r>
            <w:r w:rsidR="0079496C" w:rsidRPr="00F568A9">
              <w:rPr>
                <w:rFonts w:ascii="Arial" w:hAnsi="Arial"/>
                <w:b/>
                <w:lang w:val="lv-LV"/>
              </w:rPr>
              <w:t>Profesionālo k</w:t>
            </w:r>
            <w:r w:rsidRPr="00F568A9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F568A9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929643270" w:edGrp="everyone"/>
      <w:tr w:rsidR="008978DE" w:rsidRPr="007E4535" w14:paraId="27D9D748" w14:textId="77777777" w:rsidTr="00B023A6">
        <w:trPr>
          <w:cantSplit/>
          <w:trHeight w:val="345"/>
        </w:trPr>
        <w:tc>
          <w:tcPr>
            <w:tcW w:w="10207" w:type="dxa"/>
          </w:tcPr>
          <w:p w14:paraId="48D1629D" w14:textId="77777777" w:rsidR="00BA275F" w:rsidRPr="00F568A9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898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29643270"/>
            <w:r w:rsidR="00A002BE" w:rsidRPr="00F568A9">
              <w:rPr>
                <w:sz w:val="24"/>
                <w:szCs w:val="24"/>
                <w:lang w:val="lv-LV"/>
              </w:rPr>
              <w:t xml:space="preserve"> </w:t>
            </w:r>
            <w:r w:rsidR="00571CEC" w:rsidRPr="00F568A9">
              <w:rPr>
                <w:sz w:val="24"/>
                <w:szCs w:val="24"/>
                <w:lang w:val="lv-LV"/>
              </w:rPr>
              <w:t>Atestāts par</w:t>
            </w:r>
            <w:r w:rsidR="00BA275F" w:rsidRPr="00F568A9">
              <w:rPr>
                <w:sz w:val="24"/>
                <w:szCs w:val="24"/>
                <w:lang w:val="lv-LV"/>
              </w:rPr>
              <w:t xml:space="preserve"> </w:t>
            </w:r>
            <w:r w:rsidR="00571CEC" w:rsidRPr="00F568A9">
              <w:rPr>
                <w:sz w:val="24"/>
                <w:szCs w:val="24"/>
                <w:lang w:val="lv-LV"/>
              </w:rPr>
              <w:t>arod</w:t>
            </w:r>
            <w:r w:rsidR="00BA275F" w:rsidRPr="00F568A9">
              <w:rPr>
                <w:sz w:val="24"/>
                <w:szCs w:val="24"/>
                <w:lang w:val="lv-LV"/>
              </w:rPr>
              <w:t>izglītību</w:t>
            </w:r>
          </w:p>
          <w:permStart w:id="198523917" w:edGrp="everyone"/>
          <w:p w14:paraId="23C0FFE5" w14:textId="77777777" w:rsidR="008978DE" w:rsidRPr="00F568A9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2893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47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8523917"/>
            <w:r w:rsidR="00A002BE" w:rsidRPr="00F568A9">
              <w:rPr>
                <w:sz w:val="24"/>
                <w:szCs w:val="24"/>
                <w:lang w:val="lv-LV"/>
              </w:rPr>
              <w:t xml:space="preserve"> </w:t>
            </w:r>
            <w:r w:rsidR="00440215" w:rsidRPr="00F568A9">
              <w:rPr>
                <w:sz w:val="24"/>
                <w:szCs w:val="24"/>
                <w:lang w:val="lv-LV"/>
              </w:rPr>
              <w:t>Profesionālās kvalifikācijas apliecība</w:t>
            </w:r>
          </w:p>
          <w:permStart w:id="375598166" w:edGrp="everyone"/>
          <w:p w14:paraId="3E25CC62" w14:textId="77777777" w:rsidR="00876E75" w:rsidRDefault="00000000" w:rsidP="00876E75">
            <w:pPr>
              <w:jc w:val="center"/>
              <w:rPr>
                <w:b/>
                <w:sz w:val="28"/>
                <w:szCs w:val="28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096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47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75598166"/>
            <w:r w:rsidR="00F0347F" w:rsidRPr="00F568A9">
              <w:rPr>
                <w:sz w:val="24"/>
                <w:szCs w:val="24"/>
                <w:lang w:val="lv-LV"/>
              </w:rPr>
              <w:t xml:space="preserve"> </w:t>
            </w:r>
            <w:r w:rsidR="0079496C" w:rsidRPr="00F568A9">
              <w:rPr>
                <w:sz w:val="24"/>
                <w:szCs w:val="24"/>
                <w:lang w:val="lv-LV"/>
              </w:rPr>
              <w:t>Profesionālā k</w:t>
            </w:r>
            <w:r w:rsidR="00760DE4" w:rsidRPr="00F568A9">
              <w:rPr>
                <w:sz w:val="24"/>
                <w:szCs w:val="24"/>
                <w:lang w:val="lv-LV"/>
              </w:rPr>
              <w:t>valifikācija</w:t>
            </w:r>
            <w:r w:rsidR="00760DE4" w:rsidRPr="00F568A9">
              <w:rPr>
                <w:sz w:val="24"/>
                <w:lang w:val="lv-LV"/>
              </w:rPr>
              <w:t xml:space="preserve">: </w:t>
            </w:r>
            <w:r w:rsidR="00A5602B" w:rsidRPr="00F568A9">
              <w:rPr>
                <w:b/>
                <w:sz w:val="28"/>
                <w:szCs w:val="28"/>
                <w:lang w:val="lv-LV"/>
              </w:rPr>
              <w:t>Būvkonstrukciju montētājs</w:t>
            </w:r>
          </w:p>
          <w:p w14:paraId="4B1E9D6C" w14:textId="77777777" w:rsidR="00554D11" w:rsidRPr="00DD028D" w:rsidRDefault="00876E75" w:rsidP="006642D3">
            <w:pPr>
              <w:rPr>
                <w:i/>
                <w:sz w:val="24"/>
                <w:szCs w:val="24"/>
                <w:lang w:val="lv-LV"/>
              </w:rPr>
            </w:pPr>
            <w:r w:rsidRPr="00DD028D">
              <w:rPr>
                <w:i/>
                <w:sz w:val="24"/>
                <w:szCs w:val="24"/>
                <w:lang w:val="lv-LV"/>
              </w:rPr>
              <w:t>Specializācija</w:t>
            </w:r>
            <w:r w:rsidR="00AE531D">
              <w:rPr>
                <w:i/>
                <w:sz w:val="24"/>
                <w:szCs w:val="24"/>
                <w:lang w:val="lv-LV"/>
              </w:rPr>
              <w:t>s</w:t>
            </w:r>
            <w:r w:rsidRPr="00DD028D">
              <w:rPr>
                <w:i/>
                <w:sz w:val="24"/>
                <w:szCs w:val="24"/>
                <w:lang w:val="lv-LV"/>
              </w:rPr>
              <w:t xml:space="preserve">: </w:t>
            </w:r>
          </w:p>
          <w:permStart w:id="1805321348" w:edGrp="everyone"/>
          <w:p w14:paraId="708A1F8F" w14:textId="77777777" w:rsidR="00554D11" w:rsidRPr="00DD028D" w:rsidRDefault="00000000" w:rsidP="006642D3">
            <w:pPr>
              <w:rPr>
                <w:b/>
                <w:i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123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05321348"/>
            <w:r w:rsidR="00F40730">
              <w:rPr>
                <w:b/>
                <w:i/>
                <w:sz w:val="24"/>
                <w:szCs w:val="24"/>
                <w:lang w:val="lv-LV"/>
              </w:rPr>
              <w:t xml:space="preserve"> </w:t>
            </w:r>
            <w:r w:rsidR="00876E75" w:rsidRPr="00DD028D">
              <w:rPr>
                <w:b/>
                <w:i/>
                <w:sz w:val="24"/>
                <w:szCs w:val="24"/>
                <w:lang w:val="lv-LV"/>
              </w:rPr>
              <w:t>Dzelzsbetona būvkonstrukciju montētājs</w:t>
            </w:r>
          </w:p>
          <w:permStart w:id="2080797926" w:edGrp="everyone"/>
          <w:p w14:paraId="7DE99D4B" w14:textId="77777777" w:rsidR="00554D11" w:rsidRPr="00DD028D" w:rsidRDefault="00000000" w:rsidP="006642D3">
            <w:pPr>
              <w:rPr>
                <w:b/>
                <w:i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5091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80797926"/>
            <w:r w:rsidR="00F40730">
              <w:rPr>
                <w:b/>
                <w:i/>
                <w:sz w:val="24"/>
                <w:szCs w:val="24"/>
                <w:lang w:val="lv-LV"/>
              </w:rPr>
              <w:t xml:space="preserve"> </w:t>
            </w:r>
            <w:r w:rsidR="00554D11" w:rsidRPr="00DD028D">
              <w:rPr>
                <w:b/>
                <w:i/>
                <w:sz w:val="24"/>
                <w:szCs w:val="24"/>
                <w:lang w:val="lv-LV"/>
              </w:rPr>
              <w:t>Me</w:t>
            </w:r>
            <w:r w:rsidR="006C3A31">
              <w:rPr>
                <w:b/>
                <w:i/>
                <w:sz w:val="24"/>
                <w:szCs w:val="24"/>
                <w:lang w:val="lv-LV"/>
              </w:rPr>
              <w:t>tāla būvkonstrukciju montētājs</w:t>
            </w:r>
          </w:p>
          <w:permStart w:id="1727413260" w:edGrp="everyone"/>
          <w:p w14:paraId="06443944" w14:textId="77777777" w:rsidR="00554D11" w:rsidRPr="00DD028D" w:rsidRDefault="00000000" w:rsidP="006642D3">
            <w:pPr>
              <w:rPr>
                <w:b/>
                <w:i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273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27413260"/>
            <w:r w:rsidR="00F40730">
              <w:rPr>
                <w:b/>
                <w:i/>
                <w:sz w:val="24"/>
                <w:szCs w:val="24"/>
                <w:lang w:val="lv-LV"/>
              </w:rPr>
              <w:t xml:space="preserve"> </w:t>
            </w:r>
            <w:r w:rsidR="00554D11" w:rsidRPr="00DD028D">
              <w:rPr>
                <w:b/>
                <w:i/>
                <w:sz w:val="24"/>
                <w:szCs w:val="24"/>
                <w:lang w:val="lv-LV"/>
              </w:rPr>
              <w:t>Stik</w:t>
            </w:r>
            <w:r w:rsidR="006C3A31">
              <w:rPr>
                <w:b/>
                <w:i/>
                <w:sz w:val="24"/>
                <w:szCs w:val="24"/>
                <w:lang w:val="lv-LV"/>
              </w:rPr>
              <w:t>loto būvkonstrukciju montētājs</w:t>
            </w:r>
          </w:p>
          <w:permStart w:id="2042181114" w:edGrp="everyone"/>
          <w:p w14:paraId="0255924A" w14:textId="77777777" w:rsidR="00554D11" w:rsidRPr="00554D11" w:rsidRDefault="00000000" w:rsidP="006C3A31">
            <w:pPr>
              <w:spacing w:after="120"/>
              <w:rPr>
                <w:color w:val="002060"/>
                <w:sz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039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42181114"/>
            <w:r w:rsidR="00F40730">
              <w:rPr>
                <w:b/>
                <w:i/>
                <w:sz w:val="24"/>
                <w:szCs w:val="24"/>
                <w:lang w:val="lv-LV"/>
              </w:rPr>
              <w:t xml:space="preserve"> </w:t>
            </w:r>
            <w:r w:rsidR="00554D11" w:rsidRPr="00DD028D">
              <w:rPr>
                <w:b/>
                <w:i/>
                <w:sz w:val="24"/>
                <w:szCs w:val="24"/>
                <w:lang w:val="lv-LV"/>
              </w:rPr>
              <w:t>Koka būvkonstrukciju montētājs</w:t>
            </w:r>
          </w:p>
        </w:tc>
      </w:tr>
      <w:tr w:rsidR="008978DE" w:rsidRPr="00F568A9" w14:paraId="7B026DD8" w14:textId="77777777" w:rsidTr="0044241F">
        <w:trPr>
          <w:cantSplit/>
          <w:trHeight w:val="253"/>
        </w:trPr>
        <w:tc>
          <w:tcPr>
            <w:tcW w:w="10207" w:type="dxa"/>
          </w:tcPr>
          <w:p w14:paraId="6B24BA0D" w14:textId="77777777" w:rsidR="008978DE" w:rsidRPr="00F568A9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F568A9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F568A9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F568A9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73CF1AE" w14:textId="77777777" w:rsidR="00B023A6" w:rsidRPr="00F568A9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E4535" w14:paraId="56E2C78A" w14:textId="77777777" w:rsidTr="00872D7E">
        <w:tc>
          <w:tcPr>
            <w:tcW w:w="10207" w:type="dxa"/>
            <w:shd w:val="clear" w:color="auto" w:fill="D9D9D9"/>
          </w:tcPr>
          <w:p w14:paraId="68105D93" w14:textId="77777777" w:rsidR="008978DE" w:rsidRPr="00F568A9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568A9">
              <w:rPr>
                <w:rFonts w:ascii="Arial" w:hAnsi="Arial"/>
                <w:b/>
                <w:lang w:val="lv-LV"/>
              </w:rPr>
              <w:t>2.</w:t>
            </w:r>
            <w:r w:rsidR="005166B5" w:rsidRPr="00F568A9">
              <w:rPr>
                <w:rFonts w:ascii="Arial" w:hAnsi="Arial"/>
                <w:b/>
                <w:lang w:val="lv-LV"/>
              </w:rPr>
              <w:t> </w:t>
            </w:r>
            <w:r w:rsidR="0079496C" w:rsidRPr="00F568A9">
              <w:rPr>
                <w:rFonts w:ascii="Arial" w:hAnsi="Arial"/>
                <w:b/>
                <w:lang w:val="lv-LV"/>
              </w:rPr>
              <w:t>Profesionālo k</w:t>
            </w:r>
            <w:r w:rsidRPr="00F568A9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F568A9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F568A9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F568A9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88371070" w:edGrp="everyone"/>
      <w:tr w:rsidR="008978DE" w:rsidRPr="00F568A9" w14:paraId="41BF92D6" w14:textId="77777777" w:rsidTr="00B023A6">
        <w:trPr>
          <w:trHeight w:val="341"/>
        </w:trPr>
        <w:tc>
          <w:tcPr>
            <w:tcW w:w="10207" w:type="dxa"/>
          </w:tcPr>
          <w:p w14:paraId="550DCBA1" w14:textId="77777777" w:rsidR="00BA275F" w:rsidRPr="00F0347F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810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8371070"/>
            <w:r w:rsidR="00BC2194" w:rsidRPr="00F568A9">
              <w:rPr>
                <w:sz w:val="24"/>
                <w:szCs w:val="24"/>
                <w:lang w:val="lv-LV"/>
              </w:rPr>
              <w:t xml:space="preserve"> </w:t>
            </w:r>
            <w:r w:rsidR="00571CEC" w:rsidRPr="00F0347F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307371606" w:edGrp="everyone"/>
          <w:p w14:paraId="0D49B8CE" w14:textId="77777777" w:rsidR="00D07181" w:rsidRPr="00F0347F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9536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F0347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307371606"/>
            <w:r w:rsidR="00BC2194" w:rsidRPr="00F0347F">
              <w:rPr>
                <w:sz w:val="24"/>
                <w:szCs w:val="24"/>
              </w:rPr>
              <w:t xml:space="preserve"> </w:t>
            </w:r>
            <w:r w:rsidR="00D07181" w:rsidRPr="00F0347F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ermStart w:id="1483675067" w:edGrp="everyone"/>
          <w:p w14:paraId="60437E17" w14:textId="77777777" w:rsidR="00554D11" w:rsidRPr="00F0347F" w:rsidRDefault="00000000" w:rsidP="00554D1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-15033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47F" w:rsidRPr="00F0347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483675067"/>
            <w:r w:rsidR="00F0347F" w:rsidRPr="00F0347F">
              <w:rPr>
                <w:sz w:val="24"/>
                <w:szCs w:val="24"/>
              </w:rPr>
              <w:t xml:space="preserve"> </w:t>
            </w:r>
            <w:r w:rsidR="00E90063" w:rsidRPr="00F0347F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DD028D" w:rsidRPr="00F0347F">
              <w:rPr>
                <w:b/>
                <w:sz w:val="28"/>
                <w:szCs w:val="28"/>
              </w:rPr>
              <w:t>Building structure assembler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>***</w:t>
            </w:r>
          </w:p>
          <w:p w14:paraId="18492E98" w14:textId="77777777" w:rsidR="00554D11" w:rsidRPr="00F0347F" w:rsidRDefault="00FD413C" w:rsidP="006642D3">
            <w:pPr>
              <w:rPr>
                <w:b/>
                <w:i/>
                <w:sz w:val="24"/>
                <w:szCs w:val="24"/>
              </w:rPr>
            </w:pPr>
            <w:r w:rsidRPr="00F0347F">
              <w:rPr>
                <w:i/>
                <w:sz w:val="24"/>
                <w:szCs w:val="24"/>
              </w:rPr>
              <w:t>Specialization:</w:t>
            </w:r>
          </w:p>
          <w:permStart w:id="2011518394" w:edGrp="everyone"/>
          <w:p w14:paraId="4A8D48D2" w14:textId="77777777" w:rsidR="00DD028D" w:rsidRPr="00F0347F" w:rsidRDefault="00000000" w:rsidP="00DD028D">
            <w:pPr>
              <w:rPr>
                <w:b/>
                <w:i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4499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 w:rsidRPr="00F0347F">
                  <w:rPr>
                    <w:rFonts w:ascii="MS Gothic" w:eastAsia="MS Gothic" w:hAnsi="MS Gothic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permEnd w:id="2011518394"/>
            <w:r w:rsidR="006642D3" w:rsidRPr="00F0347F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D028D" w:rsidRPr="00F0347F">
              <w:rPr>
                <w:b/>
                <w:i/>
                <w:sz w:val="24"/>
                <w:szCs w:val="24"/>
              </w:rPr>
              <w:t>Reinforcement bar fitter (concrete)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 xml:space="preserve"> **</w:t>
            </w:r>
            <w:r w:rsidR="00967E8F" w:rsidRPr="00F0347F">
              <w:rPr>
                <w:b/>
                <w:i/>
                <w:sz w:val="24"/>
                <w:szCs w:val="24"/>
              </w:rPr>
              <w:t>,</w:t>
            </w:r>
            <w:r w:rsidR="00DD028D" w:rsidRPr="00F0347F">
              <w:rPr>
                <w:b/>
                <w:i/>
                <w:sz w:val="24"/>
                <w:szCs w:val="24"/>
              </w:rPr>
              <w:t xml:space="preserve"> Reinforced concrete building structure assembler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>***</w:t>
            </w:r>
          </w:p>
          <w:permStart w:id="172975727" w:edGrp="everyone"/>
          <w:p w14:paraId="292F84B2" w14:textId="77777777" w:rsidR="00DD028D" w:rsidRPr="00F0347F" w:rsidRDefault="00000000" w:rsidP="00DD028D">
            <w:pPr>
              <w:rPr>
                <w:b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62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 w:rsidRPr="00F0347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72975727"/>
            <w:r w:rsidR="00F40730" w:rsidRPr="00F0347F">
              <w:rPr>
                <w:b/>
                <w:i/>
                <w:sz w:val="24"/>
                <w:szCs w:val="24"/>
              </w:rPr>
              <w:t xml:space="preserve"> </w:t>
            </w:r>
            <w:r w:rsidR="00DD028D" w:rsidRPr="00F0347F">
              <w:rPr>
                <w:b/>
                <w:i/>
                <w:sz w:val="24"/>
                <w:szCs w:val="24"/>
              </w:rPr>
              <w:t>Metal structure installer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>**</w:t>
            </w:r>
            <w:r w:rsidR="00967E8F" w:rsidRPr="00F0347F">
              <w:rPr>
                <w:b/>
                <w:i/>
                <w:sz w:val="24"/>
                <w:szCs w:val="24"/>
              </w:rPr>
              <w:t>,</w:t>
            </w:r>
            <w:r w:rsidR="00DD028D" w:rsidRPr="00F0347F">
              <w:rPr>
                <w:b/>
                <w:i/>
                <w:sz w:val="24"/>
                <w:szCs w:val="24"/>
              </w:rPr>
              <w:t xml:space="preserve"> Metal building structure assembler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>***</w:t>
            </w:r>
          </w:p>
          <w:permStart w:id="246421451" w:edGrp="everyone"/>
          <w:p w14:paraId="1F02636D" w14:textId="77777777" w:rsidR="00DD028D" w:rsidRPr="00F0347F" w:rsidRDefault="00000000" w:rsidP="00DD028D">
            <w:pPr>
              <w:rPr>
                <w:b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8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 w:rsidRPr="00F0347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246421451"/>
            <w:r w:rsidR="00F40730" w:rsidRPr="00F0347F">
              <w:rPr>
                <w:b/>
                <w:i/>
                <w:sz w:val="24"/>
                <w:szCs w:val="24"/>
              </w:rPr>
              <w:t xml:space="preserve"> </w:t>
            </w:r>
            <w:r w:rsidR="00DD028D" w:rsidRPr="00F0347F">
              <w:rPr>
                <w:b/>
                <w:i/>
                <w:sz w:val="24"/>
                <w:szCs w:val="24"/>
              </w:rPr>
              <w:t>Glazed building structure assembler</w:t>
            </w:r>
            <w:r w:rsidR="00DD028D" w:rsidRPr="00F0347F">
              <w:rPr>
                <w:b/>
                <w:sz w:val="28"/>
                <w:szCs w:val="28"/>
                <w:vertAlign w:val="superscript"/>
              </w:rPr>
              <w:t xml:space="preserve"> ***</w:t>
            </w:r>
          </w:p>
          <w:permStart w:id="561134019" w:edGrp="everyone"/>
          <w:p w14:paraId="39AD205E" w14:textId="77777777" w:rsidR="00A3158C" w:rsidRPr="006C3A31" w:rsidRDefault="00000000" w:rsidP="006C3A31">
            <w:pPr>
              <w:spacing w:after="120"/>
              <w:rPr>
                <w:b/>
                <w:i/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-199431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30" w:rsidRPr="00F0347F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561134019"/>
            <w:r w:rsidR="00F40730" w:rsidRPr="00F0347F">
              <w:rPr>
                <w:b/>
                <w:i/>
                <w:sz w:val="24"/>
                <w:szCs w:val="24"/>
              </w:rPr>
              <w:t xml:space="preserve"> </w:t>
            </w:r>
            <w:r w:rsidR="00DD028D" w:rsidRPr="00F0347F">
              <w:rPr>
                <w:b/>
                <w:i/>
                <w:sz w:val="24"/>
                <w:szCs w:val="24"/>
              </w:rPr>
              <w:t>Wood building structure assembler</w:t>
            </w:r>
            <w:r w:rsidR="00DD028D" w:rsidRPr="00DD028D">
              <w:rPr>
                <w:b/>
                <w:sz w:val="28"/>
                <w:szCs w:val="28"/>
                <w:vertAlign w:val="superscript"/>
              </w:rPr>
              <w:t>***</w:t>
            </w:r>
          </w:p>
        </w:tc>
      </w:tr>
      <w:tr w:rsidR="008978DE" w:rsidRPr="00F568A9" w14:paraId="1FC11B5E" w14:textId="77777777" w:rsidTr="00B023A6">
        <w:trPr>
          <w:trHeight w:val="213"/>
        </w:trPr>
        <w:tc>
          <w:tcPr>
            <w:tcW w:w="10207" w:type="dxa"/>
          </w:tcPr>
          <w:p w14:paraId="6D70E9AA" w14:textId="77777777" w:rsidR="008978DE" w:rsidRPr="00F568A9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F568A9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F568A9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F568A9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568A9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F568A9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F568A9">
              <w:rPr>
                <w:rFonts w:ascii="Arial" w:hAnsi="Arial"/>
                <w:sz w:val="16"/>
                <w:lang w:val="lv-LV"/>
              </w:rPr>
              <w:t>nepieciešams</w:t>
            </w:r>
            <w:r w:rsidRPr="00F568A9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E439B52" w14:textId="77777777" w:rsidR="00B023A6" w:rsidRPr="00F568A9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F568A9" w14:paraId="31DC6690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12AA7F25" w14:textId="77777777" w:rsidR="008978DE" w:rsidRPr="00F568A9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F568A9">
              <w:rPr>
                <w:rFonts w:ascii="Arial" w:hAnsi="Arial"/>
                <w:b/>
                <w:lang w:val="lv-LV"/>
              </w:rPr>
              <w:t>3.</w:t>
            </w:r>
            <w:r w:rsidR="005166B5" w:rsidRPr="00F568A9">
              <w:rPr>
                <w:rFonts w:ascii="Arial" w:hAnsi="Arial"/>
                <w:b/>
                <w:lang w:val="lv-LV"/>
              </w:rPr>
              <w:t> </w:t>
            </w:r>
            <w:r w:rsidR="006F3449" w:rsidRPr="00F568A9">
              <w:rPr>
                <w:rFonts w:ascii="Arial" w:hAnsi="Arial"/>
                <w:b/>
                <w:lang w:val="lv-LV"/>
              </w:rPr>
              <w:t>K</w:t>
            </w:r>
            <w:r w:rsidR="00E7593D" w:rsidRPr="00F568A9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F568A9" w14:paraId="278800BB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6F577E06" w14:textId="77777777" w:rsidR="00DD028D" w:rsidRPr="00DD028D" w:rsidRDefault="00DD028D" w:rsidP="00B96977">
            <w:pPr>
              <w:spacing w:before="120"/>
              <w:jc w:val="both"/>
              <w:rPr>
                <w:lang w:val="lv-LV"/>
              </w:rPr>
            </w:pPr>
            <w:r w:rsidRPr="00CF14AB">
              <w:rPr>
                <w:lang w:val="lv-LV"/>
              </w:rPr>
              <w:t>Būvkonstrukciju montētājs montē metāla, dzelzsbetona, stiklotās un koka būvkonstrukcijas būvobjektā vai ražotnē</w:t>
            </w:r>
            <w:r w:rsidR="00B96977">
              <w:rPr>
                <w:lang w:val="lv-LV"/>
              </w:rPr>
              <w:t xml:space="preserve"> </w:t>
            </w:r>
            <w:r w:rsidRPr="00CF14AB">
              <w:rPr>
                <w:lang w:val="lv-LV"/>
              </w:rPr>
              <w:t>saskaņā ar darba uzdevumu</w:t>
            </w:r>
            <w:r>
              <w:rPr>
                <w:lang w:val="lv-LV"/>
              </w:rPr>
              <w:t>.</w:t>
            </w:r>
            <w:r w:rsidR="00B96977">
              <w:rPr>
                <w:lang w:val="lv-LV"/>
              </w:rPr>
              <w:t xml:space="preserve"> </w:t>
            </w:r>
            <w:r w:rsidR="00B96977" w:rsidRPr="00B96977">
              <w:rPr>
                <w:lang w:val="lv-LV"/>
              </w:rPr>
              <w:t xml:space="preserve">Uz </w:t>
            </w:r>
            <w:r w:rsidR="00B96977">
              <w:rPr>
                <w:lang w:val="lv-LV"/>
              </w:rPr>
              <w:t>d</w:t>
            </w:r>
            <w:r w:rsidR="00B96977" w:rsidRPr="00B96977">
              <w:rPr>
                <w:lang w:val="lv-LV"/>
              </w:rPr>
              <w:t>zelz</w:t>
            </w:r>
            <w:r w:rsidR="00B96977">
              <w:rPr>
                <w:lang w:val="lv-LV"/>
              </w:rPr>
              <w:t>sbetona būvkonstrukciju montētāja, s</w:t>
            </w:r>
            <w:r w:rsidR="00B96977" w:rsidRPr="00B96977">
              <w:rPr>
                <w:lang w:val="lv-LV"/>
              </w:rPr>
              <w:t>t</w:t>
            </w:r>
            <w:r w:rsidR="00B96977">
              <w:rPr>
                <w:lang w:val="lv-LV"/>
              </w:rPr>
              <w:t>ikloto būvkonstrukciju montētāja, metāla būvkonstrukciju montētāja un k</w:t>
            </w:r>
            <w:r w:rsidR="00B96977" w:rsidRPr="00B96977">
              <w:rPr>
                <w:lang w:val="lv-LV"/>
              </w:rPr>
              <w:t>oka būvkonstrukciju montētāj</w:t>
            </w:r>
            <w:r w:rsidR="00967E8F">
              <w:rPr>
                <w:lang w:val="lv-LV"/>
              </w:rPr>
              <w:t>a profesiju</w:t>
            </w:r>
            <w:r w:rsidR="00B96977" w:rsidRPr="00B96977">
              <w:rPr>
                <w:lang w:val="lv-LV"/>
              </w:rPr>
              <w:t xml:space="preserve"> attiecināmi </w:t>
            </w:r>
            <w:r w:rsidR="00967E8F">
              <w:rPr>
                <w:lang w:val="lv-LV"/>
              </w:rPr>
              <w:t>būvkonstrukciju</w:t>
            </w:r>
            <w:r w:rsidR="00B96977" w:rsidRPr="00B96977">
              <w:rPr>
                <w:lang w:val="lv-LV"/>
              </w:rPr>
              <w:t xml:space="preserve"> montētāja profesijas pienākumi un uzdevumi.</w:t>
            </w:r>
          </w:p>
          <w:p w14:paraId="0A8A929C" w14:textId="77777777" w:rsidR="006C3A31" w:rsidRPr="00967E8F" w:rsidRDefault="006C3A31" w:rsidP="00D604FA">
            <w:pPr>
              <w:jc w:val="both"/>
              <w:rPr>
                <w:lang w:val="lv-LV"/>
              </w:rPr>
            </w:pPr>
          </w:p>
          <w:p w14:paraId="012729D7" w14:textId="77777777" w:rsidR="00D604FA" w:rsidRPr="00967E8F" w:rsidRDefault="00A3158C" w:rsidP="00D604FA">
            <w:pPr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>Apguvis kompetences šādu profesionālo pienākumu un uzdevumu veikšanai:</w:t>
            </w:r>
          </w:p>
          <w:permStart w:id="1326734146" w:edGrp="everyone"/>
          <w:p w14:paraId="567CD54D" w14:textId="77777777" w:rsidR="00F568A9" w:rsidRPr="00967E8F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82138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967E8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326734146"/>
            <w:r w:rsidR="00AA2D6B" w:rsidRPr="00967E8F">
              <w:rPr>
                <w:lang w:val="lv-LV"/>
              </w:rPr>
              <w:t xml:space="preserve"> </w:t>
            </w:r>
            <w:r w:rsidR="00F568A9" w:rsidRPr="00967E8F">
              <w:rPr>
                <w:lang w:val="lv-LV"/>
              </w:rPr>
              <w:t xml:space="preserve">3.1. </w:t>
            </w:r>
            <w:r w:rsidR="00174A72" w:rsidRPr="00967E8F">
              <w:rPr>
                <w:lang w:val="lv-LV"/>
              </w:rPr>
              <w:t>Būvdarbu plānošana un darba vietas organizēšana būvobjektā:</w:t>
            </w:r>
          </w:p>
          <w:p w14:paraId="0E0FCDA8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ievērot būvniecību reglamentējošo normatīvo aktu prasības un būvobjekta dokumentāciju; </w:t>
            </w:r>
          </w:p>
          <w:p w14:paraId="0F516D71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plānot veicamo darbu secību; </w:t>
            </w:r>
          </w:p>
          <w:p w14:paraId="41E03F7F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plānot materiālus </w:t>
            </w:r>
            <w:r w:rsidRPr="00174A72">
              <w:rPr>
                <w:lang w:val="lv-LV"/>
              </w:rPr>
              <w:t xml:space="preserve">un tehniskos resursus būvkonstrukciju montāžai; </w:t>
            </w:r>
          </w:p>
          <w:p w14:paraId="52F0D4DC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lastRenderedPageBreak/>
              <w:t xml:space="preserve">– kontrolēt būvkonstrukciju montāžas atbilstību darbu grafikam; </w:t>
            </w:r>
          </w:p>
          <w:p w14:paraId="7C22E112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pielietot atbilstošu aprīkojumu būvkonstrukciju montāžas procesā; </w:t>
            </w:r>
          </w:p>
          <w:p w14:paraId="612177FB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pieņemt būvizstrādājumus būvobjektā. </w:t>
            </w:r>
          </w:p>
          <w:p w14:paraId="5C04CF8B" w14:textId="77777777" w:rsidR="00F568A9" w:rsidRPr="00174A72" w:rsidRDefault="00F568A9" w:rsidP="00F568A9">
            <w:pPr>
              <w:jc w:val="both"/>
              <w:rPr>
                <w:lang w:val="lv-LV"/>
              </w:rPr>
            </w:pPr>
          </w:p>
          <w:permStart w:id="655916041" w:edGrp="everyone"/>
          <w:p w14:paraId="3F9AEEE6" w14:textId="77777777" w:rsidR="00F568A9" w:rsidRPr="00967E8F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2609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655916041"/>
            <w:r w:rsidR="006C3A31">
              <w:rPr>
                <w:lang w:val="lv-LV"/>
              </w:rPr>
              <w:t xml:space="preserve"> </w:t>
            </w:r>
            <w:r w:rsidR="00F568A9" w:rsidRPr="00174A72">
              <w:rPr>
                <w:lang w:val="lv-LV"/>
              </w:rPr>
              <w:t xml:space="preserve">3.2. </w:t>
            </w:r>
            <w:r w:rsidR="00174A72" w:rsidRPr="00174A72">
              <w:rPr>
                <w:lang w:val="lv-LV"/>
              </w:rPr>
              <w:t>Montāžas darbiem piemērotu darba rīku</w:t>
            </w:r>
            <w:r w:rsidR="00174A72" w:rsidRPr="00967E8F">
              <w:rPr>
                <w:lang w:val="lv-LV"/>
              </w:rPr>
              <w:t>, mehānismu un inventāra izmantošana un uzturēšana:</w:t>
            </w:r>
          </w:p>
          <w:p w14:paraId="35CBBA82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apgūt drošus būvkonstrukciju montāžas darba rīku un mehānismu lietošanas darba paņēmienus; </w:t>
            </w:r>
          </w:p>
          <w:p w14:paraId="63BED59B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izvēlēties atbilstošus darba rīkus un mehānismus būvkonstrukciju montāžas darbu veikšanai; </w:t>
            </w:r>
          </w:p>
          <w:p w14:paraId="2B1586FB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uzturēt darba kārtībā darbarīkus un mehānismus; </w:t>
            </w:r>
          </w:p>
          <w:p w14:paraId="73E825B2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veikt darba rīku un mehānismu apkopes darbus; </w:t>
            </w:r>
          </w:p>
          <w:p w14:paraId="2BFB07B0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lietot būvkonstrukciju montāžai atbilstošus darbarīkus, mehānismus un inventāru; </w:t>
            </w:r>
          </w:p>
          <w:p w14:paraId="5862C5AD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uzglabāt darbarīkus, mehānismus un inventāru būvkonstrukciju montāžas darbu izpildei. </w:t>
            </w:r>
          </w:p>
          <w:p w14:paraId="60465669" w14:textId="77777777" w:rsidR="00F568A9" w:rsidRPr="00967E8F" w:rsidRDefault="00F568A9" w:rsidP="00F568A9">
            <w:pPr>
              <w:jc w:val="both"/>
              <w:rPr>
                <w:lang w:val="lv-LV"/>
              </w:rPr>
            </w:pPr>
          </w:p>
          <w:permStart w:id="1737164942" w:edGrp="everyone"/>
          <w:p w14:paraId="056DEED0" w14:textId="77777777" w:rsidR="00F568A9" w:rsidRPr="00967E8F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4274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967E8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737164942"/>
            <w:r w:rsidR="00AA2D6B" w:rsidRPr="00967E8F">
              <w:rPr>
                <w:lang w:val="lv-LV"/>
              </w:rPr>
              <w:t xml:space="preserve"> </w:t>
            </w:r>
            <w:r w:rsidR="00F568A9" w:rsidRPr="00967E8F">
              <w:rPr>
                <w:lang w:val="lv-LV"/>
              </w:rPr>
              <w:t xml:space="preserve">3.3. </w:t>
            </w:r>
            <w:r w:rsidR="00174A72" w:rsidRPr="00967E8F">
              <w:rPr>
                <w:lang w:val="lv-LV"/>
              </w:rPr>
              <w:t>Būvkonstrukciju montāža un demontāža:</w:t>
            </w:r>
          </w:p>
          <w:p w14:paraId="656F4DEB" w14:textId="77777777" w:rsidR="00F568A9" w:rsidRPr="00967E8F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 xml:space="preserve">– identificēt iespējamās neatbilstības būvprojektā un būvobjekta realizācijā; </w:t>
            </w:r>
          </w:p>
          <w:p w14:paraId="7A0D1E96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967E8F">
              <w:rPr>
                <w:lang w:val="lv-LV"/>
              </w:rPr>
              <w:t>– savienot dažādu materiālu būvkonstrukcijas</w:t>
            </w:r>
            <w:r w:rsidRPr="00174A72">
              <w:rPr>
                <w:lang w:val="lv-LV"/>
              </w:rPr>
              <w:t xml:space="preserve">; </w:t>
            </w:r>
          </w:p>
          <w:p w14:paraId="645B681C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pārbaudīt būvizstrādājumu atbilstību specifikācijai; </w:t>
            </w:r>
          </w:p>
          <w:p w14:paraId="21B5F1AF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droši pārvietot būvkonstrukcijas un būvmateriālus montāžas pozīcijā; </w:t>
            </w:r>
          </w:p>
          <w:p w14:paraId="5C05958C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montēt būvkonstrukcijas un būvizstrādājumus atbilstoši projektam; </w:t>
            </w:r>
          </w:p>
          <w:p w14:paraId="5D4706EE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montēt/demontēt pacelšanas un montāžas palīgkonstrukcijas. </w:t>
            </w:r>
          </w:p>
          <w:p w14:paraId="08E1C7F5" w14:textId="77777777" w:rsidR="00F568A9" w:rsidRPr="00174A72" w:rsidRDefault="00F568A9" w:rsidP="00F568A9">
            <w:pPr>
              <w:jc w:val="both"/>
              <w:rPr>
                <w:lang w:val="lv-LV"/>
              </w:rPr>
            </w:pPr>
          </w:p>
          <w:permStart w:id="1744372831" w:edGrp="everyone"/>
          <w:p w14:paraId="58C0C045" w14:textId="77777777" w:rsidR="00F568A9" w:rsidRPr="00174A72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9075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744372831"/>
            <w:r w:rsidR="00AA2D6B">
              <w:rPr>
                <w:lang w:val="lv-LV"/>
              </w:rPr>
              <w:t xml:space="preserve"> </w:t>
            </w:r>
            <w:r w:rsidR="00F568A9" w:rsidRPr="00174A72">
              <w:rPr>
                <w:lang w:val="lv-LV"/>
              </w:rPr>
              <w:t xml:space="preserve">3.4. </w:t>
            </w:r>
            <w:r w:rsidR="00174A72" w:rsidRPr="00174A72">
              <w:rPr>
                <w:lang w:val="lv-LV"/>
              </w:rPr>
              <w:t>Būvkonstrukciju, būvizstrādājumu un darbu kvalitātes pārbaudīšana:</w:t>
            </w:r>
            <w:r w:rsidR="00F568A9" w:rsidRPr="00174A72">
              <w:rPr>
                <w:lang w:val="lv-LV"/>
              </w:rPr>
              <w:t xml:space="preserve"> </w:t>
            </w:r>
          </w:p>
          <w:p w14:paraId="759CEEBB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izpildīt būvkonstrukciju montāžu atbilstoši kvalitātes prasībām; </w:t>
            </w:r>
          </w:p>
          <w:p w14:paraId="207F69B5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izvērtēt būvizstrādājumu un samontēto būvkonstrukciju montāžas kvalitāti; </w:t>
            </w:r>
          </w:p>
          <w:p w14:paraId="5306FC46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secīgi novērtēt izpildīto darbu kvalitāti; </w:t>
            </w:r>
          </w:p>
          <w:p w14:paraId="4E08FA1F" w14:textId="77777777" w:rsidR="00F568A9" w:rsidRPr="00174A72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veikt sava paveiktā darba uzmērīšanu; </w:t>
            </w:r>
          </w:p>
          <w:p w14:paraId="4970584B" w14:textId="77777777" w:rsidR="00F568A9" w:rsidRDefault="00F568A9" w:rsidP="00F568A9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nodrošināt būvkonstrukciju un būvizstrādājumu aizsardzību un ilgtspēju. </w:t>
            </w:r>
          </w:p>
          <w:p w14:paraId="75F817B3" w14:textId="77777777" w:rsidR="00D604FA" w:rsidRDefault="00D604FA" w:rsidP="00F568A9">
            <w:pPr>
              <w:ind w:firstLine="602"/>
              <w:jc w:val="both"/>
              <w:rPr>
                <w:lang w:val="lv-LV"/>
              </w:rPr>
            </w:pPr>
          </w:p>
          <w:permStart w:id="1687557116" w:edGrp="everyone"/>
          <w:p w14:paraId="49B221CB" w14:textId="77777777" w:rsidR="00D604FA" w:rsidRPr="00174A72" w:rsidRDefault="00000000" w:rsidP="00D604FA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9823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687557116"/>
            <w:r w:rsidR="00D604FA">
              <w:rPr>
                <w:lang w:val="lv-LV"/>
              </w:rPr>
              <w:t xml:space="preserve"> 3.5</w:t>
            </w:r>
            <w:r w:rsidR="00D604FA" w:rsidRPr="00174A72">
              <w:rPr>
                <w:lang w:val="lv-LV"/>
              </w:rPr>
              <w:t xml:space="preserve">. Darba tiesību, darba aizsardzības un vides aizsardzības prasību ievērošana: </w:t>
            </w:r>
          </w:p>
          <w:p w14:paraId="51C734A6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ievērot darba drošību un darba aizsardzības, elektrodrošības un ugunsdrošības prasības objektā; </w:t>
            </w:r>
          </w:p>
          <w:p w14:paraId="623B9E38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ievērot vides aizsardzības prasības objektā; </w:t>
            </w:r>
          </w:p>
          <w:p w14:paraId="2431A2FC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ievērot darba tiesisko attiecību normas; </w:t>
            </w:r>
          </w:p>
          <w:p w14:paraId="1F4672D1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izpildīt darba aizsardzības prasības darbam augstumā. </w:t>
            </w:r>
          </w:p>
          <w:p w14:paraId="6CAF8A86" w14:textId="77777777" w:rsidR="00D604FA" w:rsidRPr="00174A72" w:rsidRDefault="00D604FA" w:rsidP="00D604FA">
            <w:pPr>
              <w:jc w:val="both"/>
              <w:rPr>
                <w:lang w:val="lv-LV"/>
              </w:rPr>
            </w:pPr>
          </w:p>
          <w:permStart w:id="774122709" w:edGrp="everyone"/>
          <w:p w14:paraId="25622547" w14:textId="77777777" w:rsidR="00D604FA" w:rsidRPr="00174A72" w:rsidRDefault="00000000" w:rsidP="00D604FA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7043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774122709"/>
            <w:r w:rsidR="00D604FA">
              <w:rPr>
                <w:lang w:val="lv-LV"/>
              </w:rPr>
              <w:t xml:space="preserve"> 3.6</w:t>
            </w:r>
            <w:r w:rsidR="00D604FA" w:rsidRPr="00174A72">
              <w:rPr>
                <w:lang w:val="lv-LV"/>
              </w:rPr>
              <w:t>. Profesionālās darbības vispārējo pamatprincipu ievērošana:</w:t>
            </w:r>
          </w:p>
          <w:p w14:paraId="413CCC2A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veikt darba pienākumus atbilstoši uzņēmuma darba organizācijas principiem; </w:t>
            </w:r>
          </w:p>
          <w:p w14:paraId="54714A03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veidot efektīvu komunikāciju ar objektā esošajām personām; </w:t>
            </w:r>
          </w:p>
          <w:p w14:paraId="19313E5E" w14:textId="77777777" w:rsidR="00D604FA" w:rsidRPr="00174A72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 xml:space="preserve">– strādāt komandā; </w:t>
            </w:r>
          </w:p>
          <w:p w14:paraId="1132577F" w14:textId="77777777" w:rsidR="00D604FA" w:rsidRDefault="00D604FA" w:rsidP="00D604FA">
            <w:pPr>
              <w:ind w:firstLine="602"/>
              <w:jc w:val="both"/>
              <w:rPr>
                <w:lang w:val="lv-LV"/>
              </w:rPr>
            </w:pPr>
            <w:r w:rsidRPr="00174A72">
              <w:rPr>
                <w:lang w:val="lv-LV"/>
              </w:rPr>
              <w:t>– pilnveidot profesionālo kvalifikāciju.</w:t>
            </w:r>
          </w:p>
          <w:p w14:paraId="53535137" w14:textId="77777777" w:rsidR="00D604FA" w:rsidRPr="00F568A9" w:rsidRDefault="00D604FA" w:rsidP="007F054D">
            <w:pPr>
              <w:jc w:val="both"/>
              <w:rPr>
                <w:lang w:val="lv-LV"/>
              </w:rPr>
            </w:pPr>
          </w:p>
          <w:p w14:paraId="3E5FA005" w14:textId="77777777" w:rsidR="00FD413C" w:rsidRPr="00D604FA" w:rsidRDefault="00D604FA" w:rsidP="00D604FA">
            <w:pPr>
              <w:jc w:val="both"/>
              <w:rPr>
                <w:i/>
                <w:lang w:val="lv-LV"/>
              </w:rPr>
            </w:pPr>
            <w:r w:rsidRPr="00D604FA">
              <w:rPr>
                <w:i/>
                <w:lang w:val="lv-LV"/>
              </w:rPr>
              <w:t>Specializācija</w:t>
            </w:r>
            <w:r w:rsidR="006C3A31">
              <w:rPr>
                <w:i/>
                <w:lang w:val="lv-LV"/>
              </w:rPr>
              <w:t>s</w:t>
            </w:r>
            <w:r w:rsidRPr="00D604FA">
              <w:rPr>
                <w:i/>
                <w:lang w:val="lv-LV"/>
              </w:rPr>
              <w:t>:</w:t>
            </w:r>
          </w:p>
          <w:permStart w:id="366366488" w:edGrp="everyone"/>
          <w:p w14:paraId="758AAF03" w14:textId="77777777" w:rsidR="00FD413C" w:rsidRPr="00D604FA" w:rsidRDefault="00000000" w:rsidP="00FD413C">
            <w:pPr>
              <w:jc w:val="both"/>
              <w:rPr>
                <w:lang w:val="lv-LV"/>
              </w:rPr>
            </w:pPr>
            <w:sdt>
              <w:sdtPr>
                <w:rPr>
                  <w:color w:val="000000" w:themeColor="text1"/>
                  <w:lang w:val="lv-LV"/>
                </w:rPr>
                <w:id w:val="15030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ED3356">
                  <w:rPr>
                    <w:rFonts w:ascii="MS Gothic" w:eastAsia="MS Gothic" w:hAnsi="MS Gothic" w:hint="eastAsia"/>
                    <w:color w:val="000000" w:themeColor="text1"/>
                    <w:lang w:val="lv-LV"/>
                  </w:rPr>
                  <w:t>☐</w:t>
                </w:r>
              </w:sdtContent>
            </w:sdt>
            <w:permEnd w:id="366366488"/>
            <w:r w:rsidR="00EB7186" w:rsidRPr="00ED3356">
              <w:rPr>
                <w:color w:val="000000" w:themeColor="text1"/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3.</w:t>
            </w:r>
            <w:r w:rsidR="00967E8F">
              <w:rPr>
                <w:lang w:val="lv-LV"/>
              </w:rPr>
              <w:t>7</w:t>
            </w:r>
            <w:r w:rsidR="00FD413C" w:rsidRPr="00D604FA">
              <w:rPr>
                <w:lang w:val="lv-LV"/>
              </w:rPr>
              <w:t>. Dzelzsbetona būvkonstrukciju montāža un demontāža:</w:t>
            </w:r>
          </w:p>
          <w:p w14:paraId="64690611" w14:textId="77777777" w:rsidR="00F568A9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D413C" w:rsidRPr="00D604FA">
              <w:rPr>
                <w:lang w:val="lv-LV"/>
              </w:rPr>
              <w:t xml:space="preserve"> identificēt montējamo dzelzsbetona būvkonstrukciju veidu un to montāžas secību;</w:t>
            </w:r>
          </w:p>
          <w:p w14:paraId="2C1A9D4F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sagatavot dzelzsbetona konstrukciju elementus montāžai;</w:t>
            </w:r>
          </w:p>
          <w:p w14:paraId="14119F17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sagatavot dzelzsbetona būvkonstrukciju montāžas vietu;</w:t>
            </w:r>
          </w:p>
          <w:p w14:paraId="03110276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montēt dzelzsbetona konstrukcijas;</w:t>
            </w:r>
          </w:p>
          <w:p w14:paraId="3E9818D2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veikt stiegrošanas un betonēšanas darbus montāžas vietā;</w:t>
            </w:r>
          </w:p>
          <w:p w14:paraId="6BFD13B8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veikt dzelzsbetona konstrukciju savienojumu mezglu pēcapstrādes darbus;</w:t>
            </w:r>
          </w:p>
          <w:p w14:paraId="66EA6C1B" w14:textId="77777777" w:rsidR="00FD413C" w:rsidRPr="00D604FA" w:rsidRDefault="006C3A31" w:rsidP="00FD413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FD413C" w:rsidRPr="00D604FA">
              <w:rPr>
                <w:lang w:val="lv-LV"/>
              </w:rPr>
              <w:t>demontēt dzelzsbetona konstrukcijas.</w:t>
            </w:r>
          </w:p>
          <w:p w14:paraId="4A424829" w14:textId="77777777" w:rsidR="006642D3" w:rsidRPr="00ED3356" w:rsidRDefault="006642D3" w:rsidP="007F054D">
            <w:pPr>
              <w:jc w:val="both"/>
              <w:rPr>
                <w:color w:val="000000" w:themeColor="text1"/>
                <w:lang w:val="lv-LV"/>
              </w:rPr>
            </w:pPr>
          </w:p>
          <w:permStart w:id="1019567485" w:edGrp="everyone"/>
          <w:p w14:paraId="6BD72C80" w14:textId="77777777" w:rsidR="006642D3" w:rsidRPr="00D604FA" w:rsidRDefault="00000000" w:rsidP="006642D3">
            <w:pPr>
              <w:jc w:val="both"/>
              <w:rPr>
                <w:lang w:val="lv-LV"/>
              </w:rPr>
            </w:pPr>
            <w:sdt>
              <w:sdtPr>
                <w:rPr>
                  <w:color w:val="000000" w:themeColor="text1"/>
                  <w:lang w:val="lv-LV"/>
                </w:rPr>
                <w:id w:val="378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ED3356">
                  <w:rPr>
                    <w:rFonts w:ascii="MS Gothic" w:eastAsia="MS Gothic" w:hAnsi="MS Gothic" w:hint="eastAsia"/>
                    <w:color w:val="000000" w:themeColor="text1"/>
                    <w:lang w:val="lv-LV"/>
                  </w:rPr>
                  <w:t>☐</w:t>
                </w:r>
              </w:sdtContent>
            </w:sdt>
            <w:permEnd w:id="1019567485"/>
            <w:r w:rsidR="00EB7186" w:rsidRPr="00ED3356">
              <w:rPr>
                <w:color w:val="000000" w:themeColor="text1"/>
                <w:lang w:val="lv-LV"/>
              </w:rPr>
              <w:t xml:space="preserve"> </w:t>
            </w:r>
            <w:r w:rsidR="00967E8F">
              <w:rPr>
                <w:lang w:val="lv-LV"/>
              </w:rPr>
              <w:t>3.8</w:t>
            </w:r>
            <w:r w:rsidR="006642D3" w:rsidRPr="00D604FA">
              <w:rPr>
                <w:lang w:val="lv-LV"/>
              </w:rPr>
              <w:t>. Metāla būvkonstrukciju montāža un demontāža:</w:t>
            </w:r>
          </w:p>
          <w:p w14:paraId="38D32203" w14:textId="77777777" w:rsidR="006642D3" w:rsidRPr="00D604FA" w:rsidRDefault="006C3A31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novērtēt metāla konstrukciju, būvelementu un būvmateriālu atbilstību būvprojektam;</w:t>
            </w:r>
          </w:p>
          <w:p w14:paraId="16CC9C24" w14:textId="77777777" w:rsidR="006642D3" w:rsidRPr="00D604FA" w:rsidRDefault="006C3A31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sagatavot metāla elementus montāžai;</w:t>
            </w:r>
          </w:p>
          <w:p w14:paraId="428EDCC2" w14:textId="77777777" w:rsidR="006642D3" w:rsidRPr="00D604FA" w:rsidRDefault="006C3A31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sagatavot metāla konstrukciju montāžas vietu;</w:t>
            </w:r>
          </w:p>
          <w:p w14:paraId="7DB7C37B" w14:textId="77777777" w:rsidR="006642D3" w:rsidRPr="00D604FA" w:rsidRDefault="007F054D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montēt metāla betona konstrukcijas;</w:t>
            </w:r>
          </w:p>
          <w:p w14:paraId="0DD3510E" w14:textId="77777777" w:rsidR="006642D3" w:rsidRPr="00D604FA" w:rsidRDefault="007F054D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veikt metāla konstrukciju savienojumu pēcapstrādes darbus;</w:t>
            </w:r>
          </w:p>
          <w:p w14:paraId="7ED933DD" w14:textId="77777777" w:rsidR="00BA1838" w:rsidRPr="00D604FA" w:rsidRDefault="006C3A31" w:rsidP="007F054D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6642D3" w:rsidRPr="00D604FA">
              <w:rPr>
                <w:lang w:val="lv-LV"/>
              </w:rPr>
              <w:t>demontēt metāla konstrukcijas</w:t>
            </w:r>
            <w:r w:rsidR="00BA1838" w:rsidRPr="00D604FA">
              <w:rPr>
                <w:lang w:val="lv-LV"/>
              </w:rPr>
              <w:t>.</w:t>
            </w:r>
          </w:p>
          <w:p w14:paraId="6DA7A4D0" w14:textId="77777777" w:rsidR="00AA2D6B" w:rsidRPr="00ED3356" w:rsidRDefault="00AA2D6B" w:rsidP="00F568A9">
            <w:pPr>
              <w:jc w:val="both"/>
              <w:rPr>
                <w:color w:val="000000" w:themeColor="text1"/>
                <w:lang w:val="lv-LV"/>
              </w:rPr>
            </w:pPr>
          </w:p>
          <w:permStart w:id="1779632434" w:edGrp="everyone"/>
          <w:p w14:paraId="536A9F65" w14:textId="77777777" w:rsidR="00BA1838" w:rsidRPr="00D604FA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color w:val="000000" w:themeColor="text1"/>
                  <w:lang w:val="lv-LV"/>
                </w:rPr>
                <w:id w:val="-13978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ED3356">
                  <w:rPr>
                    <w:rFonts w:ascii="MS Gothic" w:eastAsia="MS Gothic" w:hAnsi="MS Gothic" w:hint="eastAsia"/>
                    <w:color w:val="000000" w:themeColor="text1"/>
                    <w:lang w:val="lv-LV"/>
                  </w:rPr>
                  <w:t>☐</w:t>
                </w:r>
              </w:sdtContent>
            </w:sdt>
            <w:permEnd w:id="1779632434"/>
            <w:r w:rsidR="00AA2D6B" w:rsidRPr="00ED3356">
              <w:rPr>
                <w:color w:val="000000" w:themeColor="text1"/>
                <w:lang w:val="lv-LV"/>
              </w:rPr>
              <w:t xml:space="preserve"> </w:t>
            </w:r>
            <w:r w:rsidR="00967E8F">
              <w:rPr>
                <w:lang w:val="lv-LV"/>
              </w:rPr>
              <w:t>3.9</w:t>
            </w:r>
            <w:r w:rsidR="00BA1838" w:rsidRPr="00D604FA">
              <w:rPr>
                <w:lang w:val="lv-LV"/>
              </w:rPr>
              <w:t xml:space="preserve">. </w:t>
            </w:r>
            <w:r w:rsidR="00AA2D6B" w:rsidRPr="00D604FA">
              <w:rPr>
                <w:lang w:val="lv-LV"/>
              </w:rPr>
              <w:t>Stikloto būvkonstrukciju montāža un demontāža:</w:t>
            </w:r>
          </w:p>
          <w:p w14:paraId="3C71CBD2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sagatavot darba vietu stikloto būvkonstrukciju montāžai;</w:t>
            </w:r>
          </w:p>
          <w:p w14:paraId="74A500DE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montēt stiklotās konstrukcijas;</w:t>
            </w:r>
          </w:p>
          <w:p w14:paraId="791F2CB8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veikt stiklošanas darbus;</w:t>
            </w:r>
          </w:p>
          <w:p w14:paraId="3C039A96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blīvēt stikloto konstrukciju saduršuves;</w:t>
            </w:r>
          </w:p>
          <w:p w14:paraId="714E3D30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izveidot stikloto konstrukciju pieslēgumus;</w:t>
            </w:r>
          </w:p>
          <w:p w14:paraId="618E4C54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veikt stikloto konstrukciju pēcapstrādi;</w:t>
            </w:r>
          </w:p>
          <w:p w14:paraId="2B130FF4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demontēt stiklotās konstrukcijas.</w:t>
            </w:r>
          </w:p>
          <w:p w14:paraId="1557CA87" w14:textId="77777777" w:rsidR="00AA2D6B" w:rsidRPr="00ED3356" w:rsidRDefault="00AA2D6B" w:rsidP="00F568A9">
            <w:pPr>
              <w:jc w:val="both"/>
              <w:rPr>
                <w:color w:val="000000" w:themeColor="text1"/>
                <w:lang w:val="lv-LV"/>
              </w:rPr>
            </w:pPr>
          </w:p>
          <w:permStart w:id="212998732" w:edGrp="everyone"/>
          <w:p w14:paraId="64014A13" w14:textId="77777777" w:rsidR="00AA2D6B" w:rsidRPr="00D604FA" w:rsidRDefault="00000000" w:rsidP="00F568A9">
            <w:pPr>
              <w:jc w:val="both"/>
              <w:rPr>
                <w:lang w:val="lv-LV"/>
              </w:rPr>
            </w:pPr>
            <w:sdt>
              <w:sdtPr>
                <w:rPr>
                  <w:color w:val="000000" w:themeColor="text1"/>
                  <w:lang w:val="lv-LV"/>
                </w:rPr>
                <w:id w:val="-1902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 w:rsidRPr="00ED3356">
                  <w:rPr>
                    <w:rFonts w:ascii="MS Gothic" w:eastAsia="MS Gothic" w:hAnsi="MS Gothic" w:hint="eastAsia"/>
                    <w:color w:val="000000" w:themeColor="text1"/>
                    <w:lang w:val="lv-LV"/>
                  </w:rPr>
                  <w:t>☐</w:t>
                </w:r>
              </w:sdtContent>
            </w:sdt>
            <w:permEnd w:id="212998732"/>
            <w:r w:rsidR="00AA2D6B" w:rsidRPr="00ED3356">
              <w:rPr>
                <w:color w:val="000000" w:themeColor="text1"/>
                <w:lang w:val="lv-LV"/>
              </w:rPr>
              <w:t xml:space="preserve"> </w:t>
            </w:r>
            <w:r w:rsidR="00967E8F">
              <w:rPr>
                <w:lang w:val="lv-LV"/>
              </w:rPr>
              <w:t>3.10</w:t>
            </w:r>
            <w:r w:rsidR="00AA2D6B" w:rsidRPr="00D604FA">
              <w:rPr>
                <w:lang w:val="lv-LV"/>
              </w:rPr>
              <w:t>. Koka būvkonstrukciju montāža un demontāža:</w:t>
            </w:r>
          </w:p>
          <w:p w14:paraId="20839B1D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novērtēt montējamo koka būvkonstrukciju atbilstību projektam;</w:t>
            </w:r>
          </w:p>
          <w:p w14:paraId="73E263B3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sagatavot koka būvkonstrukciju montāžas vietu;</w:t>
            </w:r>
          </w:p>
          <w:p w14:paraId="4F17C4C2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montēt vertikālās koka konstrukcijas;</w:t>
            </w:r>
          </w:p>
          <w:p w14:paraId="5DE434B2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montēt horizontālās koka konstrukcijas;</w:t>
            </w:r>
          </w:p>
          <w:p w14:paraId="16C671EC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veikt koka konstrukciju pēcapstrādi;</w:t>
            </w:r>
          </w:p>
          <w:p w14:paraId="560D3BBB" w14:textId="77777777" w:rsidR="00AA2D6B" w:rsidRPr="00D604FA" w:rsidRDefault="007F054D" w:rsidP="00AA2D6B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Pr="00D604FA">
              <w:rPr>
                <w:lang w:val="lv-LV"/>
              </w:rPr>
              <w:t xml:space="preserve"> </w:t>
            </w:r>
            <w:r w:rsidR="00AA2D6B" w:rsidRPr="00D604FA">
              <w:rPr>
                <w:lang w:val="lv-LV"/>
              </w:rPr>
              <w:t>demontēt koka konstrukcijas.</w:t>
            </w:r>
          </w:p>
          <w:p w14:paraId="54B95C55" w14:textId="77777777" w:rsidR="00593AF2" w:rsidRPr="00ED3356" w:rsidRDefault="00593AF2" w:rsidP="00593AF2">
            <w:pPr>
              <w:jc w:val="both"/>
              <w:rPr>
                <w:color w:val="000000"/>
                <w:lang w:val="lv-LV"/>
              </w:rPr>
            </w:pPr>
          </w:p>
          <w:p w14:paraId="66181C31" w14:textId="77777777" w:rsidR="00447FE4" w:rsidRPr="00ED3356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105346105" w:edGrp="everyone"/>
            <w:r w:rsidRPr="00ED3356">
              <w:rPr>
                <w:color w:val="000000"/>
                <w:lang w:val="lv-LV"/>
              </w:rPr>
              <w:t>Papildu kompetences:</w:t>
            </w:r>
          </w:p>
          <w:p w14:paraId="45FE728B" w14:textId="77777777" w:rsidR="002C2CF3" w:rsidRPr="00F568A9" w:rsidRDefault="00447FE4" w:rsidP="007F054D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F568A9">
              <w:rPr>
                <w:i/>
                <w:color w:val="1F3864"/>
                <w:lang w:val="lv-LV"/>
              </w:rPr>
              <w:t>&lt;&lt;Aizpilda izglītības</w:t>
            </w:r>
            <w:r w:rsidR="007B2ACD" w:rsidRPr="00F568A9">
              <w:rPr>
                <w:i/>
                <w:color w:val="1F3864"/>
                <w:lang w:val="lv-LV"/>
              </w:rPr>
              <w:t xml:space="preserve"> iestāde</w:t>
            </w:r>
            <w:r w:rsidRPr="00F568A9">
              <w:rPr>
                <w:i/>
                <w:color w:val="1F3864"/>
                <w:lang w:val="lv-LV"/>
              </w:rPr>
              <w:t>&gt;&gt;</w:t>
            </w:r>
            <w:r w:rsidR="007B2ACD" w:rsidRPr="00F568A9">
              <w:rPr>
                <w:i/>
                <w:color w:val="1F3864"/>
                <w:lang w:val="lv-LV"/>
              </w:rPr>
              <w:t>;</w:t>
            </w:r>
          </w:p>
          <w:p w14:paraId="4D7D2A2B" w14:textId="77777777" w:rsidR="007B2ACD" w:rsidRPr="00F568A9" w:rsidRDefault="007B2ACD" w:rsidP="007F054D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F568A9">
              <w:rPr>
                <w:i/>
                <w:color w:val="1F3864"/>
                <w:lang w:val="lv-LV"/>
              </w:rPr>
              <w:t>...;</w:t>
            </w:r>
          </w:p>
          <w:p w14:paraId="55C78E22" w14:textId="77777777" w:rsidR="007B2ACD" w:rsidRPr="00F568A9" w:rsidRDefault="007B2ACD" w:rsidP="007F054D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F568A9">
              <w:rPr>
                <w:i/>
                <w:color w:val="000000"/>
                <w:lang w:val="lv-LV"/>
              </w:rPr>
              <w:t>...;</w:t>
            </w:r>
          </w:p>
          <w:p w14:paraId="63A49860" w14:textId="77777777" w:rsidR="00B75CB3" w:rsidRPr="00F568A9" w:rsidRDefault="007B2ACD" w:rsidP="007F054D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F568A9">
              <w:rPr>
                <w:i/>
                <w:color w:val="000000"/>
                <w:lang w:val="lv-LV"/>
              </w:rPr>
              <w:t>...</w:t>
            </w:r>
            <w:permEnd w:id="1105346105"/>
          </w:p>
          <w:p w14:paraId="3C76758A" w14:textId="77777777" w:rsidR="00075434" w:rsidRPr="00F568A9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2790D85B" w14:textId="77777777" w:rsidR="005166B5" w:rsidRPr="00F568A9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7E4535" w14:paraId="09487A2A" w14:textId="77777777" w:rsidTr="00872D7E">
        <w:tc>
          <w:tcPr>
            <w:tcW w:w="10207" w:type="dxa"/>
            <w:gridSpan w:val="2"/>
            <w:shd w:val="clear" w:color="auto" w:fill="D9D9D9"/>
          </w:tcPr>
          <w:p w14:paraId="7AC8ED67" w14:textId="77777777" w:rsidR="00760DE4" w:rsidRPr="00F568A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F568A9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F568A9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F568A9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F568A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F568A9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F568A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F568A9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F568A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F568A9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F568A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F568A9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F568A9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F568A9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7E4535" w14:paraId="13361F8F" w14:textId="77777777" w:rsidTr="00262D1E">
        <w:trPr>
          <w:trHeight w:val="489"/>
        </w:trPr>
        <w:tc>
          <w:tcPr>
            <w:tcW w:w="10207" w:type="dxa"/>
            <w:gridSpan w:val="2"/>
          </w:tcPr>
          <w:p w14:paraId="3C83468B" w14:textId="77777777" w:rsidR="00697788" w:rsidRPr="00F568A9" w:rsidRDefault="00F568A9" w:rsidP="00F0347F">
            <w:pPr>
              <w:spacing w:before="120" w:after="120"/>
              <w:jc w:val="both"/>
              <w:rPr>
                <w:lang w:val="lv-LV"/>
              </w:rPr>
            </w:pPr>
            <w:r w:rsidRPr="00F568A9">
              <w:rPr>
                <w:lang w:val="lv-LV"/>
              </w:rPr>
              <w:t>Strādāt</w:t>
            </w:r>
            <w:r w:rsidR="00967E8F">
              <w:rPr>
                <w:lang w:val="lv-LV"/>
              </w:rPr>
              <w:t xml:space="preserve"> būvuzņēmumos vai</w:t>
            </w:r>
            <w:r w:rsidRPr="00F568A9">
              <w:rPr>
                <w:lang w:val="lv-LV"/>
              </w:rPr>
              <w:t xml:space="preserve"> uzņēmumos, kas nodarbojas ar būvkonstrukciju izgatavošanu un uzstādīšanu, ēku būvniecības, atjaunošanas, pā</w:t>
            </w:r>
            <w:r w:rsidR="00F0347F">
              <w:rPr>
                <w:lang w:val="lv-LV"/>
              </w:rPr>
              <w:t>rbūves vai restaurācijas darbos</w:t>
            </w:r>
            <w:r w:rsidRPr="00F568A9">
              <w:rPr>
                <w:lang w:val="lv-LV"/>
              </w:rPr>
              <w:t>.</w:t>
            </w:r>
          </w:p>
        </w:tc>
      </w:tr>
      <w:tr w:rsidR="008978DE" w:rsidRPr="00F568A9" w14:paraId="363A13B2" w14:textId="77777777" w:rsidTr="00A41A55">
        <w:trPr>
          <w:trHeight w:val="274"/>
        </w:trPr>
        <w:tc>
          <w:tcPr>
            <w:tcW w:w="10207" w:type="dxa"/>
            <w:gridSpan w:val="2"/>
          </w:tcPr>
          <w:p w14:paraId="1E657B5B" w14:textId="77777777" w:rsidR="008978DE" w:rsidRPr="00F568A9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F568A9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F568A9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F568A9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F568A9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F568A9" w14:paraId="77AC37C6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D1271FF" w14:textId="77777777" w:rsidR="008978DE" w:rsidRPr="00F568A9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568A9">
              <w:rPr>
                <w:rFonts w:ascii="Arial" w:hAnsi="Arial"/>
                <w:b/>
                <w:lang w:val="lv-LV"/>
              </w:rPr>
              <w:t>5.</w:t>
            </w:r>
            <w:r w:rsidR="00052AF1" w:rsidRPr="00F568A9">
              <w:rPr>
                <w:rFonts w:ascii="Arial" w:hAnsi="Arial"/>
                <w:b/>
                <w:lang w:val="lv-LV"/>
              </w:rPr>
              <w:t> </w:t>
            </w:r>
            <w:r w:rsidR="0079496C" w:rsidRPr="00F568A9">
              <w:rPr>
                <w:rFonts w:ascii="Arial" w:hAnsi="Arial"/>
                <w:b/>
                <w:lang w:val="lv-LV"/>
              </w:rPr>
              <w:t>Profesionālo k</w:t>
            </w:r>
            <w:r w:rsidRPr="00F568A9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E4535" w14:paraId="0950C9CF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24E495C0" w14:textId="77777777" w:rsidR="00253E85" w:rsidRPr="00F568A9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051B319" w14:textId="77777777" w:rsidR="00253E85" w:rsidRPr="00F568A9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F568A9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F568A9" w14:paraId="7164B07C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7B5ACA42" w14:textId="77777777" w:rsidR="00253E85" w:rsidRPr="00F568A9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67465581" w:edGrp="everyone"/>
            <w:r w:rsidRPr="00F568A9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F568A9">
              <w:rPr>
                <w:lang w:val="lv-LV"/>
              </w:rPr>
              <w:t xml:space="preserve"> </w:t>
            </w:r>
            <w:r w:rsidRPr="00F568A9">
              <w:rPr>
                <w:i/>
                <w:color w:val="1F3864"/>
                <w:lang w:val="lv-LV"/>
              </w:rPr>
              <w:t>Izsniedzēja juridiskais statuss&gt;&gt;</w:t>
            </w:r>
            <w:permEnd w:id="267465581"/>
          </w:p>
        </w:tc>
        <w:tc>
          <w:tcPr>
            <w:tcW w:w="5103" w:type="dxa"/>
          </w:tcPr>
          <w:p w14:paraId="650E51CA" w14:textId="77777777" w:rsidR="00253E85" w:rsidRPr="00F568A9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F568A9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604FA" w:rsidRPr="00CA6A77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604F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7E4535" w14:paraId="0819BA9D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3ED379C9" w14:textId="77777777" w:rsidR="00B023A6" w:rsidRPr="00F568A9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1F3EDDC" w14:textId="77777777" w:rsidR="00253E85" w:rsidRPr="00F568A9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5F8E299" w14:textId="77777777" w:rsidR="00253E85" w:rsidRPr="00F568A9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F568A9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7E4535" w14:paraId="413402E1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5E18C0E5" w14:textId="77777777" w:rsidR="00253E85" w:rsidRPr="00F568A9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F568A9">
              <w:rPr>
                <w:lang w:val="lv-LV"/>
              </w:rPr>
              <w:t xml:space="preserve">Valsts atzīts dokuments, atbilst </w:t>
            </w:r>
            <w:r w:rsidR="00613262" w:rsidRPr="00F568A9">
              <w:rPr>
                <w:lang w:val="lv-LV"/>
              </w:rPr>
              <w:t>treš</w:t>
            </w:r>
            <w:r w:rsidR="00B40A5F" w:rsidRPr="00F568A9">
              <w:rPr>
                <w:lang w:val="lv-LV"/>
              </w:rPr>
              <w:t>ajam</w:t>
            </w:r>
            <w:r w:rsidRPr="00F568A9">
              <w:rPr>
                <w:lang w:val="lv-LV"/>
              </w:rPr>
              <w:t xml:space="preserve"> Latvijas kvalifikāciju ietvarstruktūras līmenim (</w:t>
            </w:r>
            <w:r w:rsidR="00613262" w:rsidRPr="00F568A9">
              <w:rPr>
                <w:lang w:val="lv-LV"/>
              </w:rPr>
              <w:t>3</w:t>
            </w:r>
            <w:r w:rsidR="00B40A5F" w:rsidRPr="00F568A9">
              <w:rPr>
                <w:lang w:val="lv-LV"/>
              </w:rPr>
              <w:t>.</w:t>
            </w:r>
            <w:r w:rsidRPr="00F568A9">
              <w:rPr>
                <w:lang w:val="lv-LV"/>
              </w:rPr>
              <w:t xml:space="preserve"> LKI) un </w:t>
            </w:r>
            <w:r w:rsidR="002972CF">
              <w:rPr>
                <w:lang w:val="lv-LV"/>
              </w:rPr>
              <w:t>treša</w:t>
            </w:r>
            <w:r w:rsidR="00B40A5F" w:rsidRPr="00F568A9">
              <w:rPr>
                <w:lang w:val="lv-LV"/>
              </w:rPr>
              <w:t xml:space="preserve">jam </w:t>
            </w:r>
            <w:r w:rsidRPr="00F568A9">
              <w:rPr>
                <w:lang w:val="lv-LV"/>
              </w:rPr>
              <w:t>Eiropas kvalifikāciju ietvarstruktūras līmenim (</w:t>
            </w:r>
            <w:r w:rsidR="00613262" w:rsidRPr="00F568A9">
              <w:rPr>
                <w:lang w:val="lv-LV"/>
              </w:rPr>
              <w:t>3</w:t>
            </w:r>
            <w:r w:rsidR="00B40A5F" w:rsidRPr="00F568A9">
              <w:rPr>
                <w:lang w:val="lv-LV"/>
              </w:rPr>
              <w:t>. </w:t>
            </w:r>
            <w:r w:rsidRPr="00F568A9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6AD034E" w14:textId="77777777" w:rsidR="00BD270E" w:rsidRPr="00F568A9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F568A9">
              <w:rPr>
                <w:lang w:val="lv-LV"/>
              </w:rPr>
              <w:t>Profesionālās kvalifikācijas eksāmenā saņemtais vērtējums ne zemāk par "viduvēji – 5"</w:t>
            </w:r>
          </w:p>
          <w:p w14:paraId="6664B9AD" w14:textId="77777777" w:rsidR="00253E85" w:rsidRPr="00F568A9" w:rsidRDefault="00BD270E" w:rsidP="008C0018">
            <w:pPr>
              <w:jc w:val="both"/>
              <w:rPr>
                <w:lang w:val="lv-LV"/>
              </w:rPr>
            </w:pPr>
            <w:r w:rsidRPr="00F568A9">
              <w:rPr>
                <w:lang w:val="lv-LV"/>
              </w:rPr>
              <w:t>(vērtēšanā izmanto 10 ballu vērtējuma skalu).</w:t>
            </w:r>
          </w:p>
        </w:tc>
      </w:tr>
      <w:tr w:rsidR="00BD270E" w:rsidRPr="00F568A9" w14:paraId="2780B981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035F5433" w14:textId="77777777" w:rsidR="00BD270E" w:rsidRPr="00F568A9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B2DCF90" w14:textId="77777777" w:rsidR="00BD270E" w:rsidRPr="00F568A9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F568A9" w14:paraId="709DAB42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10595CD0" w14:textId="77777777" w:rsidR="00BD270E" w:rsidRPr="00F568A9" w:rsidRDefault="00D604FA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F4A4DF6" w14:textId="77777777" w:rsidR="00BD270E" w:rsidRPr="00F568A9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581188445" w:edGrp="everyone"/>
            <w:r w:rsidRPr="00F568A9">
              <w:rPr>
                <w:i/>
                <w:color w:val="1F3864"/>
                <w:lang w:val="lv-LV"/>
              </w:rPr>
              <w:t>&lt;&lt;</w:t>
            </w:r>
            <w:r w:rsidR="00BD270E" w:rsidRPr="00F568A9">
              <w:rPr>
                <w:i/>
                <w:color w:val="1F3864"/>
                <w:lang w:val="lv-LV"/>
              </w:rPr>
              <w:t>Ja attiecināms.</w:t>
            </w:r>
            <w:r w:rsidR="00BD270E" w:rsidRPr="00F568A9">
              <w:rPr>
                <w:color w:val="1F3864"/>
                <w:lang w:val="lv-LV"/>
              </w:rPr>
              <w:t xml:space="preserve"> </w:t>
            </w:r>
            <w:r w:rsidR="00BD270E" w:rsidRPr="00F568A9">
              <w:rPr>
                <w:i/>
                <w:color w:val="1F3864"/>
                <w:lang w:val="lv-LV"/>
              </w:rPr>
              <w:t>Aizpilda izglītības iestāde, gadījumā</w:t>
            </w:r>
            <w:r w:rsidRPr="00F568A9">
              <w:rPr>
                <w:i/>
                <w:color w:val="1F3864"/>
                <w:lang w:val="lv-LV"/>
              </w:rPr>
              <w:t>,</w:t>
            </w:r>
            <w:r w:rsidR="00BD270E" w:rsidRPr="00F568A9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F568A9">
              <w:rPr>
                <w:i/>
                <w:color w:val="1F3864"/>
                <w:lang w:val="lv-LV"/>
              </w:rPr>
              <w:t>. Ja nav attiecināms, komentāru dzēst</w:t>
            </w:r>
            <w:r w:rsidRPr="00F568A9">
              <w:rPr>
                <w:i/>
                <w:color w:val="1F3864"/>
                <w:lang w:val="lv-LV"/>
              </w:rPr>
              <w:t>&gt;&gt;</w:t>
            </w:r>
            <w:permEnd w:id="581188445"/>
          </w:p>
        </w:tc>
      </w:tr>
      <w:tr w:rsidR="008978DE" w:rsidRPr="00F568A9" w14:paraId="3F1EBAB4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6BBFFB75" w14:textId="77777777" w:rsidR="008978DE" w:rsidRPr="00F568A9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F568A9" w14:paraId="66A1D67B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18ED6755" w14:textId="77777777" w:rsidR="00382158" w:rsidRPr="00F568A9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F568A9">
              <w:rPr>
                <w:color w:val="000000"/>
                <w:lang w:val="lv-LV"/>
              </w:rPr>
              <w:t>Profesionālās izglītības likums (6.</w:t>
            </w:r>
            <w:r w:rsidR="001B1371" w:rsidRPr="00F568A9">
              <w:rPr>
                <w:color w:val="000000"/>
                <w:lang w:val="lv-LV"/>
              </w:rPr>
              <w:t> </w:t>
            </w:r>
            <w:r w:rsidRPr="00F568A9">
              <w:rPr>
                <w:color w:val="000000"/>
                <w:lang w:val="lv-LV"/>
              </w:rPr>
              <w:t>pants).</w:t>
            </w:r>
          </w:p>
        </w:tc>
      </w:tr>
    </w:tbl>
    <w:p w14:paraId="69AE2C22" w14:textId="77777777" w:rsidR="00F568A9" w:rsidRDefault="00F568A9" w:rsidP="00CB1253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7E4535" w14:paraId="04563F34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9E0136E" w14:textId="77777777" w:rsidR="008978DE" w:rsidRPr="00F568A9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F568A9">
              <w:rPr>
                <w:rFonts w:ascii="Arial" w:hAnsi="Arial"/>
                <w:b/>
                <w:lang w:val="lv-LV"/>
              </w:rPr>
              <w:t>6.</w:t>
            </w:r>
            <w:r w:rsidR="00052AF1" w:rsidRPr="00F568A9">
              <w:rPr>
                <w:rFonts w:ascii="Arial" w:hAnsi="Arial"/>
                <w:b/>
                <w:lang w:val="lv-LV"/>
              </w:rPr>
              <w:t> </w:t>
            </w:r>
            <w:r w:rsidR="00B14EE4" w:rsidRPr="00F568A9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F568A9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F568A9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88166149" w:edGrp="everyone"/>
      <w:tr w:rsidR="00256EA9" w:rsidRPr="007E4535" w14:paraId="020ADD6A" w14:textId="77777777" w:rsidTr="007F054D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C35201" w14:textId="77777777" w:rsidR="00256EA9" w:rsidRPr="00F568A9" w:rsidRDefault="00000000" w:rsidP="00052AF1">
            <w:pPr>
              <w:spacing w:before="120"/>
              <w:rPr>
                <w:color w:val="000000"/>
                <w:sz w:val="24"/>
                <w:szCs w:val="24"/>
                <w:u w:val="single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7463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88166149"/>
            <w:r w:rsidR="00256EA9" w:rsidRPr="00F568A9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ED335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867718344" w:edGrp="everyone"/>
          <w:p w14:paraId="0F2DDF56" w14:textId="77777777" w:rsidR="00256EA9" w:rsidRPr="00F568A9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963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67718344"/>
            <w:r w:rsidR="00256EA9" w:rsidRPr="00F568A9">
              <w:rPr>
                <w:color w:val="000000"/>
                <w:lang w:val="lv-LV"/>
              </w:rPr>
              <w:t xml:space="preserve"> Klātiene</w:t>
            </w:r>
          </w:p>
          <w:permStart w:id="475423847" w:edGrp="everyone"/>
          <w:p w14:paraId="6DDD9A2A" w14:textId="77777777" w:rsidR="00256EA9" w:rsidRPr="00F568A9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34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75423847"/>
            <w:r w:rsidR="00256EA9" w:rsidRPr="00F568A9">
              <w:rPr>
                <w:color w:val="000000"/>
                <w:lang w:val="lv-LV"/>
              </w:rPr>
              <w:t xml:space="preserve"> Klātiene (</w:t>
            </w:r>
            <w:r w:rsidR="00052AF1" w:rsidRPr="00F568A9">
              <w:rPr>
                <w:color w:val="000000"/>
                <w:lang w:val="lv-LV"/>
              </w:rPr>
              <w:t>d</w:t>
            </w:r>
            <w:r w:rsidR="00256EA9" w:rsidRPr="00F568A9">
              <w:rPr>
                <w:color w:val="000000"/>
                <w:lang w:val="lv-LV"/>
              </w:rPr>
              <w:t>arba vidē balstītas mācības)</w:t>
            </w:r>
          </w:p>
          <w:permStart w:id="1852069472" w:edGrp="everyone"/>
          <w:p w14:paraId="697038BD" w14:textId="77777777" w:rsidR="00F15F05" w:rsidRPr="00F568A9" w:rsidRDefault="00000000" w:rsidP="003723A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244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52069472"/>
            <w:r w:rsidR="00256EA9" w:rsidRPr="00F568A9">
              <w:rPr>
                <w:color w:val="000000"/>
                <w:lang w:val="lv-LV"/>
              </w:rPr>
              <w:t xml:space="preserve"> Neklātiene</w:t>
            </w:r>
          </w:p>
        </w:tc>
        <w:permStart w:id="63420619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3D91B1" w14:textId="77777777" w:rsidR="00256EA9" w:rsidRPr="00F568A9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263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D44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34206198"/>
            <w:r w:rsidR="00256EA9" w:rsidRPr="00F568A9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ED335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ED335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7E4535" w14:paraId="5960F734" w14:textId="77777777" w:rsidTr="00D604FA">
        <w:trPr>
          <w:trHeight w:val="276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DCE221" w14:textId="77777777" w:rsidR="008C3772" w:rsidRDefault="008C3772" w:rsidP="006543C2">
            <w:pPr>
              <w:rPr>
                <w:rFonts w:ascii="Arial" w:hAnsi="Arial"/>
                <w:b/>
                <w:lang w:val="lv-LV"/>
              </w:rPr>
            </w:pPr>
          </w:p>
          <w:p w14:paraId="35DBF5CA" w14:textId="77777777" w:rsidR="00256EA9" w:rsidRDefault="00B023A6" w:rsidP="006543C2">
            <w:pPr>
              <w:rPr>
                <w:rFonts w:eastAsia="Calibri"/>
                <w:color w:val="1F3864"/>
                <w:lang w:val="lv-LV" w:eastAsia="en-US"/>
              </w:rPr>
            </w:pPr>
            <w:r w:rsidRPr="00F568A9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F568A9">
              <w:rPr>
                <w:rFonts w:ascii="Arial" w:hAnsi="Arial"/>
                <w:b/>
                <w:lang w:val="lv-LV"/>
              </w:rPr>
              <w:t>*</w:t>
            </w:r>
            <w:r w:rsidR="00D604FA">
              <w:rPr>
                <w:rFonts w:ascii="Arial" w:hAnsi="Arial"/>
                <w:b/>
                <w:lang w:val="lv-LV"/>
              </w:rPr>
              <w:t>**</w:t>
            </w:r>
            <w:r w:rsidRPr="00F568A9">
              <w:rPr>
                <w:rFonts w:ascii="Arial" w:hAnsi="Arial"/>
                <w:lang w:val="lv-LV"/>
              </w:rPr>
              <w:t xml:space="preserve"> (stundas/gadi</w:t>
            </w:r>
            <w:r w:rsidR="008C0018" w:rsidRPr="00F568A9">
              <w:rPr>
                <w:rFonts w:ascii="Arial" w:hAnsi="Arial"/>
                <w:lang w:val="lv-LV"/>
              </w:rPr>
              <w:t xml:space="preserve">) </w:t>
            </w:r>
            <w:permStart w:id="1056529742" w:edGrp="everyone"/>
            <w:r w:rsidR="00B75CB3" w:rsidRPr="00F568A9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56529742"/>
          <w:p w14:paraId="52712338" w14:textId="77777777" w:rsidR="00F15F05" w:rsidRPr="00F568A9" w:rsidRDefault="00F15F05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F568A9" w14:paraId="73791A0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7A40" w14:textId="77777777" w:rsidR="008978DE" w:rsidRPr="00F568A9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F568A9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CD4" w14:textId="77777777" w:rsidR="008978DE" w:rsidRPr="00F568A9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F568A9">
              <w:rPr>
                <w:sz w:val="16"/>
                <w:szCs w:val="16"/>
                <w:lang w:val="lv-LV"/>
              </w:rPr>
              <w:t xml:space="preserve">B: </w:t>
            </w:r>
            <w:r w:rsidR="008978DE" w:rsidRPr="00F568A9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F568A9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F568A9">
              <w:rPr>
                <w:sz w:val="16"/>
                <w:szCs w:val="16"/>
                <w:lang w:val="lv-LV"/>
              </w:rPr>
              <w:t>programmas</w:t>
            </w:r>
            <w:r w:rsidR="00966AC8" w:rsidRPr="00F568A9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6832FD" w14:textId="77777777" w:rsidR="008978DE" w:rsidRPr="00F568A9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F568A9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F568A9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568A9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F568A9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F568A9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7E4535" w14:paraId="67E6E5F8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8425" w14:textId="77777777" w:rsidR="00966AC8" w:rsidRPr="00F568A9" w:rsidRDefault="00966AC8" w:rsidP="008C0018">
            <w:pPr>
              <w:spacing w:before="120"/>
              <w:rPr>
                <w:lang w:val="lv-LV"/>
              </w:rPr>
            </w:pPr>
            <w:r w:rsidRPr="00F568A9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2DD2" w14:textId="77777777" w:rsidR="00966AC8" w:rsidRPr="00F568A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45565" w:edGrp="everyone"/>
            <w:r w:rsidRPr="00F568A9">
              <w:rPr>
                <w:i/>
                <w:color w:val="1F3864"/>
                <w:lang w:val="lv-LV"/>
              </w:rPr>
              <w:t>&lt;&lt;</w:t>
            </w:r>
            <w:r w:rsidR="002C30F7" w:rsidRPr="00F568A9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568A9">
              <w:rPr>
                <w:i/>
                <w:color w:val="1F3864"/>
                <w:lang w:val="lv-LV"/>
              </w:rPr>
              <w:t>&gt;&gt;</w:t>
            </w:r>
            <w:permEnd w:id="164556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044BBD7" w14:textId="77777777" w:rsidR="00A41A55" w:rsidRPr="00F568A9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630102977" w:edGrp="everyone"/>
            <w:r w:rsidRPr="00F568A9">
              <w:rPr>
                <w:i/>
                <w:color w:val="1F3864"/>
                <w:lang w:val="lv-LV"/>
              </w:rPr>
              <w:t>&lt;&lt;</w:t>
            </w:r>
            <w:r w:rsidR="002C30F7" w:rsidRPr="00F568A9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568A9">
              <w:rPr>
                <w:i/>
                <w:color w:val="1F3864"/>
                <w:lang w:val="lv-LV"/>
              </w:rPr>
              <w:t>&gt;&gt;</w:t>
            </w:r>
            <w:permEnd w:id="1630102977"/>
          </w:p>
        </w:tc>
      </w:tr>
      <w:tr w:rsidR="00966AC8" w:rsidRPr="007E4535" w14:paraId="3B540F1F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4426" w14:textId="77777777" w:rsidR="00966AC8" w:rsidRPr="00F568A9" w:rsidRDefault="00966AC8" w:rsidP="008C0018">
            <w:pPr>
              <w:spacing w:before="120"/>
              <w:rPr>
                <w:b/>
                <w:lang w:val="lv-LV"/>
              </w:rPr>
            </w:pPr>
            <w:r w:rsidRPr="00F568A9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01AA1" w14:textId="77777777" w:rsidR="002C30F7" w:rsidRPr="00F568A9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67474861" w:edGrp="everyone"/>
            <w:r w:rsidRPr="00F568A9">
              <w:rPr>
                <w:i/>
                <w:color w:val="1F3864"/>
                <w:lang w:val="lv-LV"/>
              </w:rPr>
              <w:t>&lt;&lt;</w:t>
            </w:r>
            <w:r w:rsidR="002C30F7" w:rsidRPr="00F568A9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4BA6E80" w14:textId="77777777" w:rsidR="00966AC8" w:rsidRPr="00F568A9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568A9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568A9">
              <w:rPr>
                <w:i/>
                <w:color w:val="1F3864"/>
                <w:lang w:val="lv-LV"/>
              </w:rPr>
              <w:t>os</w:t>
            </w:r>
            <w:proofErr w:type="spellEnd"/>
            <w:r w:rsidRPr="00F568A9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568A9">
              <w:rPr>
                <w:i/>
                <w:color w:val="1F3864"/>
                <w:lang w:val="lv-LV"/>
              </w:rPr>
              <w:t>&gt;&gt;</w:t>
            </w:r>
            <w:permEnd w:id="36747486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F2E0071" w14:textId="77777777" w:rsidR="00B97E1D" w:rsidRPr="00F568A9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04670082" w:edGrp="everyone"/>
            <w:r w:rsidRPr="00F568A9">
              <w:rPr>
                <w:i/>
                <w:color w:val="1F3864"/>
                <w:lang w:val="lv-LV"/>
              </w:rPr>
              <w:t>&lt;&lt;</w:t>
            </w:r>
            <w:r w:rsidR="00A41A55" w:rsidRPr="00F568A9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2D39DA7" w14:textId="77777777" w:rsidR="00966AC8" w:rsidRPr="00F568A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568A9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568A9">
              <w:rPr>
                <w:i/>
                <w:color w:val="1F3864"/>
                <w:lang w:val="lv-LV"/>
              </w:rPr>
              <w:t>os</w:t>
            </w:r>
            <w:proofErr w:type="spellEnd"/>
            <w:r w:rsidRPr="00F568A9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568A9">
              <w:rPr>
                <w:i/>
                <w:color w:val="1F3864"/>
                <w:lang w:val="lv-LV"/>
              </w:rPr>
              <w:t>&gt;&gt;</w:t>
            </w:r>
            <w:permEnd w:id="1504670082"/>
          </w:p>
        </w:tc>
      </w:tr>
      <w:tr w:rsidR="00966AC8" w:rsidRPr="00F568A9" w14:paraId="7D66F50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D4F10E" w14:textId="77777777" w:rsidR="00F15F05" w:rsidRPr="00206636" w:rsidRDefault="00F15F05" w:rsidP="00F15F05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5E3062ED" w14:textId="77777777" w:rsidR="00F15F05" w:rsidRPr="00AD0235" w:rsidRDefault="00F15F05" w:rsidP="00F15F05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01500AD3" w14:textId="77777777" w:rsidR="00F15F05" w:rsidRPr="00206636" w:rsidRDefault="00F15F05" w:rsidP="00F15F05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6BBE344" w14:textId="77777777" w:rsidR="00F15F05" w:rsidRDefault="00000000" w:rsidP="00F15F05">
            <w:pPr>
              <w:rPr>
                <w:i/>
                <w:color w:val="000000"/>
                <w:lang w:val="lv-LV"/>
              </w:rPr>
            </w:pPr>
            <w:hyperlink r:id="rId11" w:history="1">
              <w:r w:rsidR="00F15F0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210AA4C3" w14:textId="77777777" w:rsidR="00F15F05" w:rsidRPr="005C4C46" w:rsidRDefault="00000000" w:rsidP="00F15F05">
            <w:pPr>
              <w:rPr>
                <w:i/>
                <w:lang w:val="lv-LV"/>
              </w:rPr>
            </w:pPr>
            <w:hyperlink r:id="rId12" w:history="1">
              <w:r w:rsidR="00F15F0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305F9200" w14:textId="77777777" w:rsidR="00F15F05" w:rsidRPr="00206636" w:rsidRDefault="00F15F05" w:rsidP="00F15F05">
            <w:pPr>
              <w:rPr>
                <w:color w:val="000000"/>
                <w:sz w:val="18"/>
                <w:lang w:val="lv-LV"/>
              </w:rPr>
            </w:pPr>
          </w:p>
          <w:p w14:paraId="5D70D693" w14:textId="77777777" w:rsidR="00F15F05" w:rsidRPr="00206636" w:rsidRDefault="00F15F05" w:rsidP="00F15F05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4CE4B7AB" w14:textId="77777777" w:rsidR="00B97E1D" w:rsidRPr="00F568A9" w:rsidRDefault="00F15F05" w:rsidP="00F15F05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1D332E8" w14:textId="77777777" w:rsidR="008978DE" w:rsidRPr="00F568A9" w:rsidRDefault="008978DE" w:rsidP="008C0018">
      <w:pPr>
        <w:rPr>
          <w:rFonts w:ascii="Arial" w:hAnsi="Arial"/>
          <w:lang w:val="lv-LV"/>
        </w:rPr>
      </w:pPr>
    </w:p>
    <w:sectPr w:rsidR="008978DE" w:rsidRPr="00F568A9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4CB7" w14:textId="77777777" w:rsidR="00D90310" w:rsidRDefault="00D90310">
      <w:r>
        <w:separator/>
      </w:r>
    </w:p>
  </w:endnote>
  <w:endnote w:type="continuationSeparator" w:id="0">
    <w:p w14:paraId="111CB916" w14:textId="77777777" w:rsidR="00D90310" w:rsidRDefault="00D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DF2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2CF">
      <w:rPr>
        <w:noProof/>
      </w:rPr>
      <w:t>3</w:t>
    </w:r>
    <w:r>
      <w:rPr>
        <w:noProof/>
      </w:rPr>
      <w:fldChar w:fldCharType="end"/>
    </w:r>
  </w:p>
  <w:p w14:paraId="736CFA3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589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4D38FBD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33E101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EFB1DCF" w14:textId="77777777" w:rsidR="00D604FA" w:rsidRDefault="00D604FA" w:rsidP="00D604FA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un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32B392E6" w14:textId="77777777" w:rsidR="003C241F" w:rsidRPr="00D604FA" w:rsidRDefault="00D604FA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>(**</w:t>
    </w:r>
    <w:r>
      <w:rPr>
        <w:b/>
        <w:sz w:val="16"/>
        <w:szCs w:val="16"/>
        <w:vertAlign w:val="superscript"/>
        <w:lang w:val="lv-LV"/>
      </w:rPr>
      <w:t>*</w:t>
    </w:r>
    <w:r w:rsidRPr="00C75D86">
      <w:rPr>
        <w:b/>
        <w:sz w:val="16"/>
        <w:szCs w:val="16"/>
        <w:vertAlign w:val="superscript"/>
        <w:lang w:val="lv-LV"/>
      </w:rPr>
      <w:t xml:space="preserve">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</w:t>
    </w:r>
    <w:r w:rsidRPr="00D604FA">
      <w:rPr>
        <w:bCs/>
        <w:sz w:val="16"/>
        <w:szCs w:val="16"/>
        <w:lang w:val="lv-LV"/>
      </w:rPr>
      <w:t>Latvijas kvalifikāciju datu bāzes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2E174F68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7893" w14:textId="77777777" w:rsidR="00D90310" w:rsidRDefault="00D90310">
      <w:r>
        <w:separator/>
      </w:r>
    </w:p>
  </w:footnote>
  <w:footnote w:type="continuationSeparator" w:id="0">
    <w:p w14:paraId="31080E47" w14:textId="77777777" w:rsidR="00D90310" w:rsidRDefault="00D9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94E8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03377">
    <w:abstractNumId w:val="8"/>
  </w:num>
  <w:num w:numId="2" w16cid:durableId="309402899">
    <w:abstractNumId w:val="24"/>
  </w:num>
  <w:num w:numId="3" w16cid:durableId="1508012297">
    <w:abstractNumId w:val="22"/>
  </w:num>
  <w:num w:numId="4" w16cid:durableId="1701667395">
    <w:abstractNumId w:val="7"/>
  </w:num>
  <w:num w:numId="5" w16cid:durableId="1366640406">
    <w:abstractNumId w:val="18"/>
  </w:num>
  <w:num w:numId="6" w16cid:durableId="1442338706">
    <w:abstractNumId w:val="20"/>
  </w:num>
  <w:num w:numId="7" w16cid:durableId="1000154161">
    <w:abstractNumId w:val="26"/>
  </w:num>
  <w:num w:numId="8" w16cid:durableId="1904752519">
    <w:abstractNumId w:val="2"/>
  </w:num>
  <w:num w:numId="9" w16cid:durableId="1223444680">
    <w:abstractNumId w:val="5"/>
  </w:num>
  <w:num w:numId="10" w16cid:durableId="764882471">
    <w:abstractNumId w:val="4"/>
  </w:num>
  <w:num w:numId="11" w16cid:durableId="585725126">
    <w:abstractNumId w:val="17"/>
  </w:num>
  <w:num w:numId="12" w16cid:durableId="2049600753">
    <w:abstractNumId w:val="16"/>
  </w:num>
  <w:num w:numId="13" w16cid:durableId="967475187">
    <w:abstractNumId w:val="13"/>
  </w:num>
  <w:num w:numId="14" w16cid:durableId="2023972439">
    <w:abstractNumId w:val="12"/>
  </w:num>
  <w:num w:numId="15" w16cid:durableId="1454443724">
    <w:abstractNumId w:val="9"/>
  </w:num>
  <w:num w:numId="16" w16cid:durableId="807627556">
    <w:abstractNumId w:val="14"/>
  </w:num>
  <w:num w:numId="17" w16cid:durableId="600800513">
    <w:abstractNumId w:val="19"/>
  </w:num>
  <w:num w:numId="18" w16cid:durableId="2115010265">
    <w:abstractNumId w:val="10"/>
  </w:num>
  <w:num w:numId="19" w16cid:durableId="564142303">
    <w:abstractNumId w:val="6"/>
  </w:num>
  <w:num w:numId="20" w16cid:durableId="1059403125">
    <w:abstractNumId w:val="23"/>
  </w:num>
  <w:num w:numId="21" w16cid:durableId="449133832">
    <w:abstractNumId w:val="21"/>
  </w:num>
  <w:num w:numId="22" w16cid:durableId="1577782506">
    <w:abstractNumId w:val="1"/>
  </w:num>
  <w:num w:numId="23" w16cid:durableId="1795170513">
    <w:abstractNumId w:val="25"/>
  </w:num>
  <w:num w:numId="24" w16cid:durableId="1381637546">
    <w:abstractNumId w:val="15"/>
  </w:num>
  <w:num w:numId="25" w16cid:durableId="909117336">
    <w:abstractNumId w:val="3"/>
  </w:num>
  <w:num w:numId="26" w16cid:durableId="333609616">
    <w:abstractNumId w:val="0"/>
  </w:num>
  <w:num w:numId="27" w16cid:durableId="111024453">
    <w:abstractNumId w:val="11"/>
  </w:num>
  <w:num w:numId="28" w16cid:durableId="1092311393">
    <w:abstractNumId w:val="28"/>
  </w:num>
  <w:num w:numId="29" w16cid:durableId="12457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2K+mvM4IlikCaus0IwRBjV6N9/QyzevVJNoOH9QelFVxOTwPqHuQ22Al3bC9cMAbEXnZLOcjOK3ElagCR1Zd6g==" w:salt="RUdb+A7CF0kLogOszZ77Z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2AF1"/>
    <w:rsid w:val="000751C3"/>
    <w:rsid w:val="00075434"/>
    <w:rsid w:val="000800ED"/>
    <w:rsid w:val="00094EC4"/>
    <w:rsid w:val="000E2812"/>
    <w:rsid w:val="000E682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4A72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62D1E"/>
    <w:rsid w:val="0027380E"/>
    <w:rsid w:val="002931A8"/>
    <w:rsid w:val="002972CF"/>
    <w:rsid w:val="002A1990"/>
    <w:rsid w:val="002A1CA7"/>
    <w:rsid w:val="002A3E1C"/>
    <w:rsid w:val="002A7D7B"/>
    <w:rsid w:val="002B3574"/>
    <w:rsid w:val="002C2CF3"/>
    <w:rsid w:val="002C30F7"/>
    <w:rsid w:val="00327751"/>
    <w:rsid w:val="00327A5F"/>
    <w:rsid w:val="00337C59"/>
    <w:rsid w:val="003723AA"/>
    <w:rsid w:val="0037752F"/>
    <w:rsid w:val="00382158"/>
    <w:rsid w:val="0039288B"/>
    <w:rsid w:val="003C241F"/>
    <w:rsid w:val="003C2A02"/>
    <w:rsid w:val="003C701D"/>
    <w:rsid w:val="003C722E"/>
    <w:rsid w:val="003E42AB"/>
    <w:rsid w:val="003E50A3"/>
    <w:rsid w:val="004046B4"/>
    <w:rsid w:val="004151F4"/>
    <w:rsid w:val="00422C98"/>
    <w:rsid w:val="00430C1A"/>
    <w:rsid w:val="00430DF0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A2B4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54D11"/>
    <w:rsid w:val="00571CEC"/>
    <w:rsid w:val="00586E5B"/>
    <w:rsid w:val="00593AF2"/>
    <w:rsid w:val="005B2454"/>
    <w:rsid w:val="005B5A35"/>
    <w:rsid w:val="005C21B0"/>
    <w:rsid w:val="005C4829"/>
    <w:rsid w:val="005C4946"/>
    <w:rsid w:val="005C517A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42D3"/>
    <w:rsid w:val="00665243"/>
    <w:rsid w:val="006674AC"/>
    <w:rsid w:val="00684B5C"/>
    <w:rsid w:val="00697788"/>
    <w:rsid w:val="00697A89"/>
    <w:rsid w:val="006A326B"/>
    <w:rsid w:val="006A3FCB"/>
    <w:rsid w:val="006B4A47"/>
    <w:rsid w:val="006C3A31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146C"/>
    <w:rsid w:val="007D173E"/>
    <w:rsid w:val="007D3364"/>
    <w:rsid w:val="007D7EC4"/>
    <w:rsid w:val="007E4535"/>
    <w:rsid w:val="007F054D"/>
    <w:rsid w:val="00813401"/>
    <w:rsid w:val="00827A85"/>
    <w:rsid w:val="00846CD8"/>
    <w:rsid w:val="00847722"/>
    <w:rsid w:val="00860358"/>
    <w:rsid w:val="0086513D"/>
    <w:rsid w:val="00872D7E"/>
    <w:rsid w:val="00876E75"/>
    <w:rsid w:val="008819F1"/>
    <w:rsid w:val="008826CC"/>
    <w:rsid w:val="008978DE"/>
    <w:rsid w:val="008A535B"/>
    <w:rsid w:val="008C0018"/>
    <w:rsid w:val="008C0A0D"/>
    <w:rsid w:val="008C3146"/>
    <w:rsid w:val="008C3772"/>
    <w:rsid w:val="008C4286"/>
    <w:rsid w:val="009018EC"/>
    <w:rsid w:val="0092259A"/>
    <w:rsid w:val="00932772"/>
    <w:rsid w:val="00935FB3"/>
    <w:rsid w:val="00966AC8"/>
    <w:rsid w:val="00966BBF"/>
    <w:rsid w:val="00967E8F"/>
    <w:rsid w:val="00973AC7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7341"/>
    <w:rsid w:val="009F75E2"/>
    <w:rsid w:val="009F795F"/>
    <w:rsid w:val="00A002BE"/>
    <w:rsid w:val="00A008CF"/>
    <w:rsid w:val="00A008EC"/>
    <w:rsid w:val="00A262FC"/>
    <w:rsid w:val="00A26CFB"/>
    <w:rsid w:val="00A3158C"/>
    <w:rsid w:val="00A41A55"/>
    <w:rsid w:val="00A428A1"/>
    <w:rsid w:val="00A5602B"/>
    <w:rsid w:val="00A6163C"/>
    <w:rsid w:val="00A62D1F"/>
    <w:rsid w:val="00A7539B"/>
    <w:rsid w:val="00A81C7B"/>
    <w:rsid w:val="00A960EA"/>
    <w:rsid w:val="00AA2D6B"/>
    <w:rsid w:val="00AA4B17"/>
    <w:rsid w:val="00AD0235"/>
    <w:rsid w:val="00AE531D"/>
    <w:rsid w:val="00AE62DE"/>
    <w:rsid w:val="00B023A6"/>
    <w:rsid w:val="00B1064A"/>
    <w:rsid w:val="00B14EE4"/>
    <w:rsid w:val="00B3516D"/>
    <w:rsid w:val="00B4024F"/>
    <w:rsid w:val="00B408CB"/>
    <w:rsid w:val="00B40A5F"/>
    <w:rsid w:val="00B5420C"/>
    <w:rsid w:val="00B74A01"/>
    <w:rsid w:val="00B75CB3"/>
    <w:rsid w:val="00B767C8"/>
    <w:rsid w:val="00B86457"/>
    <w:rsid w:val="00B95F90"/>
    <w:rsid w:val="00B96977"/>
    <w:rsid w:val="00B97E1D"/>
    <w:rsid w:val="00BA1838"/>
    <w:rsid w:val="00BA275F"/>
    <w:rsid w:val="00BA6FFE"/>
    <w:rsid w:val="00BB4677"/>
    <w:rsid w:val="00BC2194"/>
    <w:rsid w:val="00BC5800"/>
    <w:rsid w:val="00BD270E"/>
    <w:rsid w:val="00BE4AB9"/>
    <w:rsid w:val="00BE6377"/>
    <w:rsid w:val="00C00B29"/>
    <w:rsid w:val="00C27A6F"/>
    <w:rsid w:val="00C42000"/>
    <w:rsid w:val="00C562EE"/>
    <w:rsid w:val="00C56E76"/>
    <w:rsid w:val="00C65B15"/>
    <w:rsid w:val="00C9037A"/>
    <w:rsid w:val="00C91462"/>
    <w:rsid w:val="00C91A8A"/>
    <w:rsid w:val="00C92E87"/>
    <w:rsid w:val="00C93A7F"/>
    <w:rsid w:val="00C965F0"/>
    <w:rsid w:val="00CA1DC0"/>
    <w:rsid w:val="00CB1253"/>
    <w:rsid w:val="00CB1736"/>
    <w:rsid w:val="00CE06E9"/>
    <w:rsid w:val="00CE2EF2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604FA"/>
    <w:rsid w:val="00D754B1"/>
    <w:rsid w:val="00D81C79"/>
    <w:rsid w:val="00D87A45"/>
    <w:rsid w:val="00D87FE0"/>
    <w:rsid w:val="00D90310"/>
    <w:rsid w:val="00DA5AFF"/>
    <w:rsid w:val="00DA6C91"/>
    <w:rsid w:val="00DC4277"/>
    <w:rsid w:val="00DC52FC"/>
    <w:rsid w:val="00DD028D"/>
    <w:rsid w:val="00DD7B40"/>
    <w:rsid w:val="00DE63F6"/>
    <w:rsid w:val="00E31ABC"/>
    <w:rsid w:val="00E5613C"/>
    <w:rsid w:val="00E647A9"/>
    <w:rsid w:val="00E7593D"/>
    <w:rsid w:val="00E855CA"/>
    <w:rsid w:val="00E90063"/>
    <w:rsid w:val="00EB7186"/>
    <w:rsid w:val="00EC203F"/>
    <w:rsid w:val="00EC4BCF"/>
    <w:rsid w:val="00EC5ED9"/>
    <w:rsid w:val="00ED0E47"/>
    <w:rsid w:val="00ED3356"/>
    <w:rsid w:val="00ED4900"/>
    <w:rsid w:val="00EE5C9E"/>
    <w:rsid w:val="00EF729E"/>
    <w:rsid w:val="00F004F9"/>
    <w:rsid w:val="00F0347F"/>
    <w:rsid w:val="00F043D8"/>
    <w:rsid w:val="00F0617D"/>
    <w:rsid w:val="00F15F05"/>
    <w:rsid w:val="00F22F34"/>
    <w:rsid w:val="00F27B84"/>
    <w:rsid w:val="00F30147"/>
    <w:rsid w:val="00F40730"/>
    <w:rsid w:val="00F568A9"/>
    <w:rsid w:val="00F57297"/>
    <w:rsid w:val="00F72B03"/>
    <w:rsid w:val="00F81DA5"/>
    <w:rsid w:val="00F83E4A"/>
    <w:rsid w:val="00F90D44"/>
    <w:rsid w:val="00F93CCC"/>
    <w:rsid w:val="00FA2642"/>
    <w:rsid w:val="00FB319D"/>
    <w:rsid w:val="00FB7570"/>
    <w:rsid w:val="00FB7A7F"/>
    <w:rsid w:val="00FD413C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4F41F"/>
  <w15:chartTrackingRefBased/>
  <w15:docId w15:val="{4A4ABF95-84BB-49CF-A7A1-267CD33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DA2B-CCAB-43C7-A532-B6E2C26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7498</Characters>
  <Application>Microsoft Office Word</Application>
  <DocSecurity>8</DocSecurity>
  <Lines>62</Lines>
  <Paragraphs>17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8796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2022-12-13T09:26:00Z</dcterms:created>
  <dcterms:modified xsi:type="dcterms:W3CDTF">2022-12-13T10:04:00Z</dcterms:modified>
</cp:coreProperties>
</file>