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:rsidTr="00261DEE">
        <w:trPr>
          <w:cantSplit/>
          <w:trHeight w:val="851"/>
        </w:trPr>
        <w:tc>
          <w:tcPr>
            <w:tcW w:w="2203" w:type="dxa"/>
          </w:tcPr>
          <w:p w:rsidR="008978DE" w:rsidRPr="00D546F5" w:rsidRDefault="00911047">
            <w:pPr>
              <w:jc w:val="center"/>
              <w:rPr>
                <w:rFonts w:ascii="Arial" w:hAnsi="Arial"/>
                <w:lang w:val="lv-LV"/>
              </w:rPr>
            </w:pPr>
            <w:r w:rsidRPr="00D546F5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-2540</wp:posOffset>
                  </wp:positionV>
                  <wp:extent cx="1316355" cy="377825"/>
                  <wp:effectExtent l="0" t="0" r="0" b="3175"/>
                  <wp:wrapSquare wrapText="bothSides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377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911047" w:rsidRPr="00D546F5">
              <w:rPr>
                <w:noProof/>
                <w:lang w:val="en-US" w:eastAsia="en-US"/>
              </w:rPr>
              <w:drawing>
                <wp:inline distT="0" distB="0" distL="0" distR="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608188470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608188470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719876895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719876895"/>
    </w:p>
    <w:p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536836974" w:edGrp="everyone"/>
      <w:tr w:rsidR="008978DE" w:rsidRPr="00D546F5" w:rsidTr="00B023A6">
        <w:trPr>
          <w:cantSplit/>
          <w:trHeight w:val="345"/>
        </w:trPr>
        <w:tc>
          <w:tcPr>
            <w:tcW w:w="10207" w:type="dxa"/>
          </w:tcPr>
          <w:p w:rsidR="00BA275F" w:rsidRPr="00F30147" w:rsidRDefault="00703EA0" w:rsidP="00A002BE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3011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36836974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537040212" w:edGrp="everyone"/>
          <w:p w:rsidR="008978DE" w:rsidRPr="00F30147" w:rsidRDefault="00703EA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7393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37040212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0751C3" w:rsidRPr="00D546F5" w:rsidRDefault="0079496C" w:rsidP="00A002B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426237" w:rsidRPr="00426237">
              <w:rPr>
                <w:b/>
                <w:sz w:val="24"/>
                <w:szCs w:val="24"/>
                <w:lang w:val="lv-LV" w:eastAsia="lv-LV"/>
              </w:rPr>
              <w:t>Automehāniķis</w:t>
            </w:r>
          </w:p>
        </w:tc>
      </w:tr>
      <w:tr w:rsidR="008978DE" w:rsidRPr="00D546F5" w:rsidTr="00B023A6">
        <w:trPr>
          <w:cantSplit/>
          <w:trHeight w:val="220"/>
        </w:trPr>
        <w:tc>
          <w:tcPr>
            <w:tcW w:w="10207" w:type="dxa"/>
          </w:tcPr>
          <w:p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2096783015" w:edGrp="everyone"/>
      <w:tr w:rsidR="008978DE" w:rsidRPr="00D546F5" w:rsidTr="00B023A6">
        <w:trPr>
          <w:trHeight w:val="341"/>
        </w:trPr>
        <w:tc>
          <w:tcPr>
            <w:tcW w:w="10207" w:type="dxa"/>
          </w:tcPr>
          <w:p w:rsidR="00BA275F" w:rsidRPr="00052AF1" w:rsidRDefault="00703EA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80242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96783015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896568496" w:edGrp="everyone"/>
          <w:p w:rsidR="00D07181" w:rsidRPr="00052AF1" w:rsidRDefault="00703EA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79309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96568496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:rsidR="00E90063" w:rsidRPr="00052AF1" w:rsidRDefault="00E90063" w:rsidP="00A002B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2623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26237" w:rsidRPr="00426237">
              <w:rPr>
                <w:b/>
                <w:sz w:val="24"/>
                <w:szCs w:val="24"/>
              </w:rPr>
              <w:t>Automobile mechanic</w:t>
            </w:r>
            <w:r w:rsidR="00B97A54" w:rsidRPr="0098556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:rsidTr="00B023A6">
        <w:trPr>
          <w:trHeight w:val="213"/>
        </w:trPr>
        <w:tc>
          <w:tcPr>
            <w:tcW w:w="10207" w:type="dxa"/>
          </w:tcPr>
          <w:p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B97A54" w:rsidRPr="00B97A54" w:rsidRDefault="00B97A54" w:rsidP="000411C6">
            <w:pPr>
              <w:spacing w:before="120"/>
              <w:rPr>
                <w:lang w:val="lv-LV"/>
              </w:rPr>
            </w:pPr>
            <w:r w:rsidRPr="00B97A54">
              <w:rPr>
                <w:lang w:val="lv-LV"/>
              </w:rPr>
              <w:t>Automehāniķis plāno un veic automobiļa pieņemšanu remontā, diagnostiku, apkopi un remontu, veic automobiļa nodošanu klientam. Konstatē un novērš automobiļa defektus.</w:t>
            </w:r>
          </w:p>
          <w:p w:rsidR="00426237" w:rsidRPr="00D00156" w:rsidRDefault="00B97A54" w:rsidP="00B97A54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D00156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:rsidR="00E03091" w:rsidRPr="00BC5EC6" w:rsidRDefault="00E03091" w:rsidP="00426237">
            <w:pPr>
              <w:rPr>
                <w:lang w:val="lv-LV"/>
              </w:rPr>
            </w:pPr>
            <w:r w:rsidRPr="00BC5EC6">
              <w:rPr>
                <w:color w:val="000000"/>
                <w:lang w:val="lv-LV"/>
              </w:rPr>
              <w:t>3.1.</w:t>
            </w:r>
            <w:r w:rsidR="00426237" w:rsidRPr="00BC5EC6">
              <w:rPr>
                <w:color w:val="000000"/>
                <w:lang w:val="lv-LV"/>
              </w:rPr>
              <w:t xml:space="preserve"> </w:t>
            </w:r>
            <w:r w:rsidR="00552602" w:rsidRPr="00552602">
              <w:rPr>
                <w:lang w:val="lv-LV"/>
              </w:rPr>
              <w:t>Darba aizsardzības noteikumu, vides aizsardzības un darba tiesisko attiecību nosacījumu ievērošana:</w:t>
            </w:r>
            <w:r w:rsidR="00552602" w:rsidRPr="000411C6">
              <w:rPr>
                <w:lang w:val="lv-LV"/>
              </w:rPr>
              <w:t xml:space="preserve"> 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lietot individuālos un kolektīvos aizsardzības līdzekļus;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novērtēt aprīkojuma un instrumentu atbilstību darba uzdevumam un darba drošības prasībām;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sniegt pirmo palīdzību;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ievērot darba aizsardzības noteikumus;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ievērot elektrodrošības un ugunsdrošības noteikumus; </w:t>
            </w:r>
          </w:p>
          <w:p w:rsidR="00426237" w:rsidRPr="00BC5EC6" w:rsidRDefault="00426237" w:rsidP="00426237">
            <w:pPr>
              <w:numPr>
                <w:ilvl w:val="0"/>
                <w:numId w:val="30"/>
              </w:numPr>
              <w:rPr>
                <w:lang w:val="lv-LV"/>
              </w:rPr>
            </w:pPr>
            <w:r w:rsidRPr="00BC5EC6">
              <w:rPr>
                <w:lang w:val="lv-LV"/>
              </w:rPr>
              <w:t xml:space="preserve"> ievērot vides aizsardzības prasības;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ievērot darba tiesisko attiecību nosacījumus; </w:t>
            </w:r>
          </w:p>
          <w:p w:rsidR="00426237" w:rsidRPr="00BC5EC6" w:rsidRDefault="00426237" w:rsidP="00426237">
            <w:pPr>
              <w:ind w:firstLine="460"/>
              <w:jc w:val="both"/>
              <w:rPr>
                <w:lang w:val="lv-LV"/>
              </w:rPr>
            </w:pPr>
            <w:r w:rsidRPr="00BC5EC6">
              <w:rPr>
                <w:lang w:val="lv-LV"/>
              </w:rPr>
              <w:t xml:space="preserve">—  darba procesā pielietot nekaitīgus un drošus darba paņēmienus. </w:t>
            </w:r>
          </w:p>
          <w:p w:rsidR="00426237" w:rsidRPr="00BC5EC6" w:rsidRDefault="00426237" w:rsidP="00426237">
            <w:pPr>
              <w:jc w:val="both"/>
              <w:rPr>
                <w:lang w:val="lv-LV"/>
              </w:rPr>
            </w:pPr>
          </w:p>
          <w:p w:rsidR="00E03091" w:rsidRPr="00BC5EC6" w:rsidRDefault="00E03091" w:rsidP="00426237">
            <w:pPr>
              <w:jc w:val="both"/>
              <w:rPr>
                <w:color w:val="000000"/>
                <w:lang w:val="lv-LV"/>
              </w:rPr>
            </w:pPr>
            <w:r w:rsidRPr="00BC5EC6">
              <w:rPr>
                <w:color w:val="000000"/>
                <w:lang w:val="lv-LV"/>
              </w:rPr>
              <w:t>3.2.</w:t>
            </w:r>
            <w:r w:rsidR="00426237" w:rsidRPr="00BC5EC6">
              <w:rPr>
                <w:color w:val="000000"/>
                <w:lang w:val="lv-LV"/>
              </w:rPr>
              <w:t xml:space="preserve">  </w:t>
            </w:r>
            <w:r w:rsidR="00552602" w:rsidRPr="00552602">
              <w:rPr>
                <w:lang w:val="lv-LV"/>
              </w:rPr>
              <w:t>Remonta un apkopes darbu organizēšana: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komunicēt ar klientu;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strādāt ar tehnisko un servisa dokumentāciju;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>—  pārbaudīt automobiļa remontvēsturi;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izpētīt ražotāja servisa informāciju;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novērtēt veiktā darba kvalitāti;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 pasūtīt nepieciešamās rezerves daļas un ekspluatācijas materiālus; </w:t>
            </w:r>
          </w:p>
          <w:p w:rsidR="00426237" w:rsidRPr="00BC5EC6" w:rsidRDefault="00426237" w:rsidP="00426237">
            <w:pPr>
              <w:ind w:firstLine="460"/>
              <w:jc w:val="both"/>
              <w:rPr>
                <w:lang w:val="lv-LV"/>
              </w:rPr>
            </w:pPr>
            <w:r w:rsidRPr="00BC5EC6">
              <w:rPr>
                <w:lang w:val="lv-LV"/>
              </w:rPr>
              <w:t xml:space="preserve">—  komplektēt automobiļa papildaprīkojumu atbilstoši klienta vajadzībām. </w:t>
            </w:r>
          </w:p>
          <w:p w:rsidR="00426237" w:rsidRPr="00BC5EC6" w:rsidRDefault="00426237" w:rsidP="00426237">
            <w:pPr>
              <w:jc w:val="both"/>
              <w:rPr>
                <w:lang w:val="lv-LV"/>
              </w:rPr>
            </w:pPr>
          </w:p>
          <w:p w:rsidR="00552602" w:rsidRPr="000411C6" w:rsidRDefault="00E03091" w:rsidP="000411C6">
            <w:pPr>
              <w:rPr>
                <w:lang w:val="lv-LV"/>
              </w:rPr>
            </w:pPr>
            <w:r w:rsidRPr="00BC5EC6">
              <w:rPr>
                <w:color w:val="000000"/>
                <w:lang w:val="lv-LV"/>
              </w:rPr>
              <w:t>3.3.</w:t>
            </w:r>
            <w:r w:rsidR="00426237" w:rsidRPr="00BC5EC6">
              <w:rPr>
                <w:color w:val="000000"/>
                <w:lang w:val="lv-LV"/>
              </w:rPr>
              <w:t xml:space="preserve"> </w:t>
            </w:r>
            <w:r w:rsidR="00552602" w:rsidRPr="00552602">
              <w:rPr>
                <w:lang w:val="lv-LV"/>
              </w:rPr>
              <w:t>Automobiļa vispārējā pārbaudīšana</w:t>
            </w:r>
            <w:r w:rsidR="00552602" w:rsidRPr="000411C6">
              <w:rPr>
                <w:lang w:val="lv-LV"/>
              </w:rPr>
              <w:t>: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veikt automobiļa vizuālo novērtēšanu; </w:t>
            </w:r>
          </w:p>
          <w:p w:rsidR="00426237" w:rsidRPr="00BC5EC6" w:rsidRDefault="00426237" w:rsidP="00552602">
            <w:pPr>
              <w:numPr>
                <w:ilvl w:val="0"/>
                <w:numId w:val="30"/>
              </w:numPr>
              <w:rPr>
                <w:lang w:val="lv-LV"/>
              </w:rPr>
            </w:pPr>
            <w:r w:rsidRPr="00BC5EC6">
              <w:rPr>
                <w:lang w:val="lv-LV"/>
              </w:rPr>
              <w:t xml:space="preserve"> izvērtēt ar ekspluatāciju un remonta drošību saistītos riskus;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lastRenderedPageBreak/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pārbaudīt klienta aprakstītā defekta pamatotību; </w:t>
            </w:r>
          </w:p>
          <w:p w:rsidR="00426237" w:rsidRPr="00BC5EC6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pārbaudīt automobiļa atbilstību dalībai ceļu satiksmē (pirms remonta un pēc remonta); </w:t>
            </w:r>
          </w:p>
          <w:p w:rsidR="00426237" w:rsidRDefault="00426237" w:rsidP="00426237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veikt kontroles braucienu. </w:t>
            </w:r>
          </w:p>
          <w:p w:rsidR="000411C6" w:rsidRPr="00BC5EC6" w:rsidRDefault="000411C6" w:rsidP="00426237">
            <w:pPr>
              <w:ind w:firstLine="460"/>
              <w:rPr>
                <w:lang w:val="lv-LV"/>
              </w:rPr>
            </w:pPr>
          </w:p>
          <w:p w:rsidR="00BC5EC6" w:rsidRPr="00BC5EC6" w:rsidRDefault="00E03091" w:rsidP="00BC5EC6">
            <w:pPr>
              <w:rPr>
                <w:lang w:val="lv-LV"/>
              </w:rPr>
            </w:pPr>
            <w:r w:rsidRPr="00BC5EC6">
              <w:rPr>
                <w:color w:val="000000"/>
                <w:lang w:val="lv-LV"/>
              </w:rPr>
              <w:t>3.4.</w:t>
            </w:r>
            <w:r w:rsidR="00BC5EC6" w:rsidRPr="00BC5EC6">
              <w:rPr>
                <w:color w:val="000000"/>
                <w:lang w:val="lv-LV"/>
              </w:rPr>
              <w:t xml:space="preserve">  </w:t>
            </w:r>
            <w:r w:rsidR="00552602" w:rsidRPr="00552602">
              <w:rPr>
                <w:lang w:val="lv-LV"/>
              </w:rPr>
              <w:t>Tehniskās apkopes veikšana:</w:t>
            </w:r>
            <w:r w:rsidR="00552602">
              <w:t xml:space="preserve"> 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apkopt mikroklimata uzturēšanas sistēmu;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apkopt automobiļu alternatīvās barošanas sistēmas. </w:t>
            </w:r>
          </w:p>
          <w:p w:rsidR="00BC5EC6" w:rsidRPr="00BC5EC6" w:rsidRDefault="00BC5EC6" w:rsidP="00BC5EC6">
            <w:pPr>
              <w:ind w:firstLine="460"/>
              <w:jc w:val="both"/>
              <w:rPr>
                <w:color w:val="000000"/>
                <w:lang w:val="lv-LV"/>
              </w:rPr>
            </w:pPr>
          </w:p>
          <w:p w:rsidR="00BC5EC6" w:rsidRPr="00552602" w:rsidRDefault="00E03091" w:rsidP="00BC5EC6">
            <w:pPr>
              <w:rPr>
                <w:lang w:val="lv-LV"/>
              </w:rPr>
            </w:pPr>
            <w:r w:rsidRPr="00BC5EC6">
              <w:rPr>
                <w:color w:val="000000"/>
                <w:lang w:val="lv-LV"/>
              </w:rPr>
              <w:t>3.5.</w:t>
            </w:r>
            <w:r w:rsidR="00BC5EC6" w:rsidRPr="00BC5EC6">
              <w:rPr>
                <w:color w:val="000000"/>
                <w:lang w:val="lv-LV"/>
              </w:rPr>
              <w:t xml:space="preserve">  </w:t>
            </w:r>
            <w:r w:rsidR="00552602" w:rsidRPr="00552602">
              <w:rPr>
                <w:lang w:val="lv-LV"/>
              </w:rPr>
              <w:t xml:space="preserve">Remonta darbu veikšana: 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remontēt iekšdedzes motoru;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remontēt transmisiju; </w:t>
            </w:r>
          </w:p>
          <w:p w:rsidR="00BC5EC6" w:rsidRPr="00BC5EC6" w:rsidRDefault="00BC5EC6" w:rsidP="00552602">
            <w:pPr>
              <w:numPr>
                <w:ilvl w:val="0"/>
                <w:numId w:val="30"/>
              </w:numPr>
              <w:rPr>
                <w:lang w:val="lv-LV"/>
              </w:rPr>
            </w:pPr>
            <w:r w:rsidRPr="00BC5EC6">
              <w:rPr>
                <w:lang w:val="lv-LV"/>
              </w:rPr>
              <w:t xml:space="preserve"> remontēt balstiekārtu un vadības ierīces;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remontēt hidrauliskās un pneimatiskās sistēmas; </w:t>
            </w:r>
          </w:p>
          <w:p w:rsidR="008C0DFC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remontēt elektroiekārtas;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veikt elektronisko vadības sistēmu remontu;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</w:t>
            </w:r>
            <w:r w:rsidR="00552602">
              <w:rPr>
                <w:lang w:val="lv-LV"/>
              </w:rPr>
              <w:t xml:space="preserve"> </w:t>
            </w:r>
            <w:r w:rsidRPr="00BC5EC6">
              <w:rPr>
                <w:lang w:val="lv-LV"/>
              </w:rPr>
              <w:t xml:space="preserve">veikt virsbūves un rāmja remontu; </w:t>
            </w:r>
          </w:p>
          <w:p w:rsidR="00BC5EC6" w:rsidRPr="00BC5EC6" w:rsidRDefault="00BC5EC6" w:rsidP="002E235A">
            <w:pPr>
              <w:jc w:val="both"/>
              <w:rPr>
                <w:color w:val="000000"/>
                <w:lang w:val="lv-LV"/>
              </w:rPr>
            </w:pPr>
          </w:p>
          <w:p w:rsidR="00BC5EC6" w:rsidRPr="00BC5EC6" w:rsidRDefault="00E03091" w:rsidP="00BC5EC6">
            <w:pPr>
              <w:rPr>
                <w:lang w:val="lv-LV"/>
              </w:rPr>
            </w:pPr>
            <w:r w:rsidRPr="00BC5EC6">
              <w:rPr>
                <w:color w:val="000000"/>
                <w:lang w:val="lv-LV"/>
              </w:rPr>
              <w:t>3.6.</w:t>
            </w:r>
            <w:r w:rsidR="00BC5EC6" w:rsidRPr="00BC5EC6">
              <w:rPr>
                <w:color w:val="000000"/>
                <w:lang w:val="lv-LV"/>
              </w:rPr>
              <w:t xml:space="preserve"> </w:t>
            </w:r>
            <w:r w:rsidR="00552602" w:rsidRPr="00552602">
              <w:rPr>
                <w:lang w:val="lv-LV"/>
              </w:rPr>
              <w:t>Profesionālās darbības vispārējo pamatprincipu īstenošana un ievērošana:</w:t>
            </w:r>
            <w:r w:rsidR="00552602" w:rsidRPr="000411C6">
              <w:rPr>
                <w:lang w:val="lv-LV"/>
              </w:rPr>
              <w:t xml:space="preserve"> 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sazināties valsts valodā;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lietot profesionālo terminoloģiju divās svešvalodās;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sadarboties, ievērojot pozitīvas saskarsmes principus;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pielietot matemātikas un fizikas pamatprincipus profesionālajā darbībā;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pilnveidot profesionālo kvalifikāciju; </w:t>
            </w:r>
          </w:p>
          <w:p w:rsidR="00BC5EC6" w:rsidRPr="00BC5EC6" w:rsidRDefault="00BC5EC6" w:rsidP="00BC5EC6">
            <w:pPr>
              <w:ind w:firstLine="460"/>
              <w:rPr>
                <w:lang w:val="lv-LV"/>
              </w:rPr>
            </w:pPr>
            <w:r w:rsidRPr="00BC5EC6">
              <w:rPr>
                <w:lang w:val="lv-LV"/>
              </w:rPr>
              <w:t xml:space="preserve">— attīstīt zināšanas informācijas tehnoloģiju lietojumprogrammās; </w:t>
            </w:r>
          </w:p>
          <w:p w:rsidR="00E03091" w:rsidRPr="00BC5EC6" w:rsidRDefault="00BC5EC6" w:rsidP="00BC5EC6">
            <w:pPr>
              <w:ind w:firstLine="460"/>
              <w:jc w:val="both"/>
              <w:rPr>
                <w:color w:val="000000"/>
                <w:lang w:val="lv-LV"/>
              </w:rPr>
            </w:pPr>
            <w:r w:rsidRPr="00BC5EC6">
              <w:rPr>
                <w:lang w:val="lv-LV"/>
              </w:rPr>
              <w:t>— iesaistīties uzņēmuma darbības attīstībā.</w:t>
            </w:r>
          </w:p>
          <w:p w:rsidR="00E03091" w:rsidRDefault="00E03091" w:rsidP="002E235A">
            <w:pPr>
              <w:jc w:val="both"/>
              <w:rPr>
                <w:color w:val="000000"/>
                <w:lang w:val="lv-LV"/>
              </w:rPr>
            </w:pPr>
          </w:p>
          <w:p w:rsidR="00E03091" w:rsidRPr="00D00156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924300180" w:edGrp="everyone"/>
            <w:r w:rsidRPr="00D00156">
              <w:rPr>
                <w:color w:val="000000"/>
                <w:lang w:val="lv-LV"/>
              </w:rPr>
              <w:t>Papildu kompetences: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:rsidR="00E03091" w:rsidRPr="009F795F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924300180"/>
          </w:p>
          <w:p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2E4EE2" w:rsidTr="002E235A">
        <w:tc>
          <w:tcPr>
            <w:tcW w:w="10207" w:type="dxa"/>
            <w:shd w:val="clear" w:color="auto" w:fill="D9D9D9"/>
          </w:tcPr>
          <w:p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2E4EE2" w:rsidTr="002E235A">
        <w:trPr>
          <w:trHeight w:val="567"/>
        </w:trPr>
        <w:tc>
          <w:tcPr>
            <w:tcW w:w="10207" w:type="dxa"/>
          </w:tcPr>
          <w:p w:rsidR="00E03091" w:rsidRDefault="002E4EE2" w:rsidP="002E4EE2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CE0261">
              <w:rPr>
                <w:lang w:val="lv-LV"/>
              </w:rPr>
              <w:t>trādā patstāvīg</w:t>
            </w:r>
            <w:r>
              <w:rPr>
                <w:lang w:val="lv-LV"/>
              </w:rPr>
              <w:t xml:space="preserve">i vai komandā ar citiem nozares </w:t>
            </w:r>
            <w:r w:rsidRPr="00CE0261">
              <w:rPr>
                <w:lang w:val="lv-LV"/>
              </w:rPr>
              <w:t>speciālistiem uzņēmumos, kuru darbība saistīta</w:t>
            </w:r>
            <w:r>
              <w:rPr>
                <w:lang w:val="lv-LV"/>
              </w:rPr>
              <w:t xml:space="preserve"> ar autoapkalpi un autoremontu, </w:t>
            </w:r>
            <w:r w:rsidRPr="00CE0261">
              <w:rPr>
                <w:lang w:val="lv-LV"/>
              </w:rPr>
              <w:t>kā arī var būt pašnodarbināta persona vai var veikt individuālo komercdarbību.</w:t>
            </w:r>
          </w:p>
          <w:p w:rsidR="002E4EE2" w:rsidRPr="002E4EE2" w:rsidRDefault="002E4EE2" w:rsidP="002E4EE2">
            <w:pPr>
              <w:rPr>
                <w:lang w:val="lv-LV"/>
              </w:rPr>
            </w:pPr>
            <w:bookmarkStart w:id="0" w:name="_GoBack"/>
            <w:bookmarkEnd w:id="0"/>
          </w:p>
        </w:tc>
      </w:tr>
      <w:tr w:rsidR="00E03091" w:rsidRPr="00872D7E" w:rsidTr="002E235A">
        <w:trPr>
          <w:trHeight w:val="274"/>
        </w:trPr>
        <w:tc>
          <w:tcPr>
            <w:tcW w:w="10207" w:type="dxa"/>
          </w:tcPr>
          <w:p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:rsidR="00253E85" w:rsidRPr="00D546F5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D546F5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2E4EE2" w:rsidTr="00253E85"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:rsidTr="00A41A55">
        <w:trPr>
          <w:trHeight w:val="671"/>
        </w:trPr>
        <w:tc>
          <w:tcPr>
            <w:tcW w:w="5104" w:type="dxa"/>
            <w:shd w:val="clear" w:color="auto" w:fill="FFFFFF"/>
          </w:tcPr>
          <w:p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930719565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930719565"/>
          </w:p>
        </w:tc>
        <w:tc>
          <w:tcPr>
            <w:tcW w:w="5103" w:type="dxa"/>
          </w:tcPr>
          <w:p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2E4EE2" w:rsidTr="003C241F">
        <w:trPr>
          <w:trHeight w:val="303"/>
        </w:trPr>
        <w:tc>
          <w:tcPr>
            <w:tcW w:w="5104" w:type="dxa"/>
          </w:tcPr>
          <w:p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46CD8" w:rsidTr="00A41A55">
        <w:trPr>
          <w:trHeight w:val="575"/>
        </w:trPr>
        <w:tc>
          <w:tcPr>
            <w:tcW w:w="5104" w:type="dxa"/>
          </w:tcPr>
          <w:p w:rsidR="002E4EE2" w:rsidRPr="002E4EE2" w:rsidRDefault="00253E85" w:rsidP="00F72B03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:rsidTr="00BD270E">
        <w:trPr>
          <w:trHeight w:val="53"/>
        </w:trPr>
        <w:tc>
          <w:tcPr>
            <w:tcW w:w="5104" w:type="dxa"/>
          </w:tcPr>
          <w:p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:rsidTr="00A41A55">
        <w:trPr>
          <w:trHeight w:val="328"/>
        </w:trPr>
        <w:tc>
          <w:tcPr>
            <w:tcW w:w="5104" w:type="dxa"/>
          </w:tcPr>
          <w:p w:rsidR="00BD270E" w:rsidRPr="00613262" w:rsidRDefault="00B97A54" w:rsidP="000411C6">
            <w:pPr>
              <w:spacing w:before="120" w:after="120"/>
              <w:rPr>
                <w:rFonts w:ascii="Arial" w:hAnsi="Arial"/>
                <w:lang w:val="lv-LV"/>
              </w:rPr>
            </w:pPr>
            <w:r w:rsidRPr="00985566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819351127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819351127"/>
          </w:p>
        </w:tc>
      </w:tr>
      <w:tr w:rsidR="008978DE" w:rsidRPr="00D546F5" w:rsidTr="00382158"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Juridiskais pamats</w:t>
            </w:r>
          </w:p>
        </w:tc>
      </w:tr>
      <w:tr w:rsidR="00382158" w:rsidRPr="00846CD8" w:rsidTr="00A41A55"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:rsidR="00A002BE" w:rsidRDefault="00A002BE">
      <w:pPr>
        <w:jc w:val="center"/>
        <w:rPr>
          <w:rFonts w:ascii="Arial" w:hAnsi="Arial"/>
          <w:sz w:val="18"/>
          <w:lang w:val="lv-LV"/>
        </w:rPr>
      </w:pPr>
    </w:p>
    <w:p w:rsidR="00BC5EC6" w:rsidRPr="00D546F5" w:rsidRDefault="00BC5EC6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A6FFE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886547384" w:edGrp="everyone"/>
      <w:tr w:rsidR="00256EA9" w:rsidRPr="002E4EE2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872D7E" w:rsidRDefault="00703EA0" w:rsidP="00052AF1">
            <w:pPr>
              <w:spacing w:before="120"/>
              <w:rPr>
                <w:color w:val="000000"/>
                <w:sz w:val="24"/>
                <w:szCs w:val="24"/>
                <w:u w:val="single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5619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5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86547384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0015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762267973" w:edGrp="everyone"/>
          <w:p w:rsidR="00256EA9" w:rsidRPr="00872D7E" w:rsidRDefault="00703EA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527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5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62267973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816545054" w:edGrp="everyone"/>
          <w:p w:rsidR="00256EA9" w:rsidRPr="00872D7E" w:rsidRDefault="00703EA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82015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5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16545054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447762357" w:edGrp="everyone"/>
          <w:p w:rsidR="00256EA9" w:rsidRPr="00872D7E" w:rsidRDefault="00703EA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37962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5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47762357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856233866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872D7E" w:rsidRDefault="00703EA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3167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5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5623386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0015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0015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B97A54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384247934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384247934"/>
          <w:p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2E4EE2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89314496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89314496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72061311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720613117"/>
          </w:p>
        </w:tc>
      </w:tr>
      <w:tr w:rsidR="00966AC8" w:rsidRPr="00BA6FFE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9676492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39676492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80310539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803105393"/>
          </w:p>
        </w:tc>
      </w:tr>
      <w:tr w:rsidR="00966AC8" w:rsidRPr="00BA6FFE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7A54" w:rsidRPr="00206636" w:rsidRDefault="00B97A54" w:rsidP="00B97A54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:rsidR="00B97A54" w:rsidRPr="00B479E9" w:rsidRDefault="00B97A54" w:rsidP="00B97A54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B97A54" w:rsidRPr="00206636" w:rsidRDefault="00B97A54" w:rsidP="00B97A54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:rsidR="00B97A54" w:rsidRPr="00206636" w:rsidRDefault="00703EA0" w:rsidP="00B97A54">
            <w:pPr>
              <w:rPr>
                <w:i/>
                <w:color w:val="000000"/>
                <w:lang w:val="lv-LV"/>
              </w:rPr>
            </w:pPr>
            <w:hyperlink r:id="rId10" w:history="1">
              <w:r w:rsidR="00B97A54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B97A54">
              <w:rPr>
                <w:i/>
                <w:color w:val="000000"/>
                <w:lang w:val="lv-LV"/>
              </w:rPr>
              <w:t xml:space="preserve"> </w:t>
            </w:r>
          </w:p>
          <w:p w:rsidR="00B97A54" w:rsidRPr="000411C6" w:rsidRDefault="00703EA0" w:rsidP="00B97A54">
            <w:pPr>
              <w:rPr>
                <w:i/>
                <w:lang w:val="lv-LV"/>
              </w:rPr>
            </w:pPr>
            <w:hyperlink r:id="rId11" w:history="1">
              <w:r w:rsidR="00B97A54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:rsidR="00B97A54" w:rsidRPr="00206636" w:rsidRDefault="00B97A54" w:rsidP="00B97A54">
            <w:pPr>
              <w:rPr>
                <w:color w:val="000000"/>
                <w:sz w:val="18"/>
                <w:lang w:val="lv-LV"/>
              </w:rPr>
            </w:pPr>
          </w:p>
          <w:p w:rsidR="00B97A54" w:rsidRPr="00206636" w:rsidRDefault="00B97A54" w:rsidP="00B97A54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:rsidR="00B97E1D" w:rsidRPr="00206636" w:rsidRDefault="00B97A54" w:rsidP="00B97A54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A0" w:rsidRDefault="00703EA0">
      <w:r>
        <w:separator/>
      </w:r>
    </w:p>
  </w:endnote>
  <w:endnote w:type="continuationSeparator" w:id="0">
    <w:p w:rsidR="00703EA0" w:rsidRDefault="0070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4EE2">
      <w:rPr>
        <w:noProof/>
      </w:rPr>
      <w:t>3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:rsidR="003C241F" w:rsidRDefault="00B97A54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</w:t>
    </w:r>
    <w:r>
      <w:rPr>
        <w:bCs/>
        <w:sz w:val="16"/>
        <w:szCs w:val="16"/>
        <w:lang w:val="en-US"/>
      </w:rPr>
      <w:t xml:space="preserve">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A0" w:rsidRDefault="00703EA0">
      <w:r>
        <w:separator/>
      </w:r>
    </w:p>
  </w:footnote>
  <w:footnote w:type="continuationSeparator" w:id="0">
    <w:p w:rsidR="00703EA0" w:rsidRDefault="0070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B25D4F"/>
    <w:multiLevelType w:val="hybridMultilevel"/>
    <w:tmpl w:val="AA32DB70"/>
    <w:lvl w:ilvl="0" w:tplc="C2864B00">
      <w:start w:val="3"/>
      <w:numFmt w:val="bullet"/>
      <w:lvlText w:val="—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7"/>
  </w:num>
  <w:num w:numId="5">
    <w:abstractNumId w:val="19"/>
  </w:num>
  <w:num w:numId="6">
    <w:abstractNumId w:val="21"/>
  </w:num>
  <w:num w:numId="7">
    <w:abstractNumId w:val="27"/>
  </w:num>
  <w:num w:numId="8">
    <w:abstractNumId w:val="2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14"/>
  </w:num>
  <w:num w:numId="14">
    <w:abstractNumId w:val="13"/>
  </w:num>
  <w:num w:numId="15">
    <w:abstractNumId w:val="10"/>
  </w:num>
  <w:num w:numId="16">
    <w:abstractNumId w:val="15"/>
  </w:num>
  <w:num w:numId="17">
    <w:abstractNumId w:val="20"/>
  </w:num>
  <w:num w:numId="18">
    <w:abstractNumId w:val="11"/>
  </w:num>
  <w:num w:numId="19">
    <w:abstractNumId w:val="6"/>
  </w:num>
  <w:num w:numId="20">
    <w:abstractNumId w:val="24"/>
  </w:num>
  <w:num w:numId="21">
    <w:abstractNumId w:val="22"/>
  </w:num>
  <w:num w:numId="22">
    <w:abstractNumId w:val="1"/>
  </w:num>
  <w:num w:numId="23">
    <w:abstractNumId w:val="26"/>
  </w:num>
  <w:num w:numId="24">
    <w:abstractNumId w:val="16"/>
  </w:num>
  <w:num w:numId="25">
    <w:abstractNumId w:val="3"/>
  </w:num>
  <w:num w:numId="26">
    <w:abstractNumId w:val="0"/>
  </w:num>
  <w:num w:numId="27">
    <w:abstractNumId w:val="12"/>
  </w:num>
  <w:num w:numId="28">
    <w:abstractNumId w:val="29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YnJ4z5wjehJxgfy3da+trn/nRHY5+eeuSkDWLFuZ9wi+xGqaAkLuv8kV9HnFTGibqm3Q7PxdbHAcgKjHDYxAg==" w:salt="gtHD4HT4Ywftjd88qGkbo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C3"/>
    <w:rsid w:val="000211F4"/>
    <w:rsid w:val="0002234C"/>
    <w:rsid w:val="00022F1F"/>
    <w:rsid w:val="000411C6"/>
    <w:rsid w:val="00052AF1"/>
    <w:rsid w:val="000751C3"/>
    <w:rsid w:val="00075434"/>
    <w:rsid w:val="000800ED"/>
    <w:rsid w:val="00094EC4"/>
    <w:rsid w:val="000B4CD6"/>
    <w:rsid w:val="000B6FF5"/>
    <w:rsid w:val="000E2812"/>
    <w:rsid w:val="000E6826"/>
    <w:rsid w:val="000F329E"/>
    <w:rsid w:val="001033DD"/>
    <w:rsid w:val="00110A88"/>
    <w:rsid w:val="00115799"/>
    <w:rsid w:val="00126F36"/>
    <w:rsid w:val="00135B26"/>
    <w:rsid w:val="00143EC3"/>
    <w:rsid w:val="00150C4D"/>
    <w:rsid w:val="001603F2"/>
    <w:rsid w:val="00161969"/>
    <w:rsid w:val="00171489"/>
    <w:rsid w:val="001778CE"/>
    <w:rsid w:val="001831E8"/>
    <w:rsid w:val="001B1371"/>
    <w:rsid w:val="001C3138"/>
    <w:rsid w:val="001D4357"/>
    <w:rsid w:val="001E6D06"/>
    <w:rsid w:val="001F0013"/>
    <w:rsid w:val="001F1C9D"/>
    <w:rsid w:val="001F4537"/>
    <w:rsid w:val="001F45B5"/>
    <w:rsid w:val="00206636"/>
    <w:rsid w:val="002076CA"/>
    <w:rsid w:val="00233A3F"/>
    <w:rsid w:val="00253E85"/>
    <w:rsid w:val="00256EA9"/>
    <w:rsid w:val="00261DEE"/>
    <w:rsid w:val="00262018"/>
    <w:rsid w:val="002931A8"/>
    <w:rsid w:val="002A1990"/>
    <w:rsid w:val="002A3E1C"/>
    <w:rsid w:val="002A7D7B"/>
    <w:rsid w:val="002C2CF3"/>
    <w:rsid w:val="002C30F7"/>
    <w:rsid w:val="002E235A"/>
    <w:rsid w:val="002E4EE2"/>
    <w:rsid w:val="00327751"/>
    <w:rsid w:val="00327A5F"/>
    <w:rsid w:val="00337C59"/>
    <w:rsid w:val="003522C3"/>
    <w:rsid w:val="0037752F"/>
    <w:rsid w:val="00382158"/>
    <w:rsid w:val="003C241F"/>
    <w:rsid w:val="003C2A02"/>
    <w:rsid w:val="003C701D"/>
    <w:rsid w:val="003C722E"/>
    <w:rsid w:val="003D1A84"/>
    <w:rsid w:val="003E50A3"/>
    <w:rsid w:val="004046B4"/>
    <w:rsid w:val="004151F4"/>
    <w:rsid w:val="00422C98"/>
    <w:rsid w:val="00426237"/>
    <w:rsid w:val="00430DF0"/>
    <w:rsid w:val="004352B0"/>
    <w:rsid w:val="004361CD"/>
    <w:rsid w:val="00440215"/>
    <w:rsid w:val="00461FE0"/>
    <w:rsid w:val="00467BEE"/>
    <w:rsid w:val="0048202C"/>
    <w:rsid w:val="0048299F"/>
    <w:rsid w:val="00494A04"/>
    <w:rsid w:val="004C100A"/>
    <w:rsid w:val="004C7C52"/>
    <w:rsid w:val="004D30CA"/>
    <w:rsid w:val="004D5A94"/>
    <w:rsid w:val="004F55F8"/>
    <w:rsid w:val="005116DA"/>
    <w:rsid w:val="005124EA"/>
    <w:rsid w:val="00513373"/>
    <w:rsid w:val="00516120"/>
    <w:rsid w:val="005166B5"/>
    <w:rsid w:val="005261A6"/>
    <w:rsid w:val="005323F7"/>
    <w:rsid w:val="0053616F"/>
    <w:rsid w:val="00540A7F"/>
    <w:rsid w:val="00552602"/>
    <w:rsid w:val="005527A1"/>
    <w:rsid w:val="005A0760"/>
    <w:rsid w:val="005B2454"/>
    <w:rsid w:val="005C4829"/>
    <w:rsid w:val="005C4946"/>
    <w:rsid w:val="005D36C9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5E0B"/>
    <w:rsid w:val="006C6B59"/>
    <w:rsid w:val="006C77D8"/>
    <w:rsid w:val="006D54DF"/>
    <w:rsid w:val="006D63C3"/>
    <w:rsid w:val="00703EA0"/>
    <w:rsid w:val="0070474B"/>
    <w:rsid w:val="00713962"/>
    <w:rsid w:val="00723553"/>
    <w:rsid w:val="0075284B"/>
    <w:rsid w:val="00757B51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0DFC"/>
    <w:rsid w:val="008C3146"/>
    <w:rsid w:val="008C4286"/>
    <w:rsid w:val="009018EC"/>
    <w:rsid w:val="00911047"/>
    <w:rsid w:val="00932772"/>
    <w:rsid w:val="00935FB3"/>
    <w:rsid w:val="00966AC8"/>
    <w:rsid w:val="00966BBF"/>
    <w:rsid w:val="00976BCD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539B"/>
    <w:rsid w:val="00A81C7B"/>
    <w:rsid w:val="00A960EA"/>
    <w:rsid w:val="00A97FAB"/>
    <w:rsid w:val="00AE62DE"/>
    <w:rsid w:val="00B023A6"/>
    <w:rsid w:val="00B1064A"/>
    <w:rsid w:val="00B14EE4"/>
    <w:rsid w:val="00B17CD5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A54"/>
    <w:rsid w:val="00B97E1D"/>
    <w:rsid w:val="00BA275F"/>
    <w:rsid w:val="00BA6FFE"/>
    <w:rsid w:val="00BB4677"/>
    <w:rsid w:val="00BC2194"/>
    <w:rsid w:val="00BC5800"/>
    <w:rsid w:val="00BC5EC6"/>
    <w:rsid w:val="00BD270E"/>
    <w:rsid w:val="00BE6377"/>
    <w:rsid w:val="00C00B29"/>
    <w:rsid w:val="00C01BD2"/>
    <w:rsid w:val="00C20872"/>
    <w:rsid w:val="00C27A6F"/>
    <w:rsid w:val="00C30241"/>
    <w:rsid w:val="00C42000"/>
    <w:rsid w:val="00C56E76"/>
    <w:rsid w:val="00C65B15"/>
    <w:rsid w:val="00C66A1C"/>
    <w:rsid w:val="00C73E8C"/>
    <w:rsid w:val="00C84828"/>
    <w:rsid w:val="00C9037A"/>
    <w:rsid w:val="00C927F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CF7470"/>
    <w:rsid w:val="00D00156"/>
    <w:rsid w:val="00D0121E"/>
    <w:rsid w:val="00D041C6"/>
    <w:rsid w:val="00D07181"/>
    <w:rsid w:val="00D132F7"/>
    <w:rsid w:val="00D413E1"/>
    <w:rsid w:val="00D546F5"/>
    <w:rsid w:val="00D81C79"/>
    <w:rsid w:val="00D87A45"/>
    <w:rsid w:val="00DA6C91"/>
    <w:rsid w:val="00DB7317"/>
    <w:rsid w:val="00DC4277"/>
    <w:rsid w:val="00DC52FC"/>
    <w:rsid w:val="00DE63F6"/>
    <w:rsid w:val="00DF0287"/>
    <w:rsid w:val="00E03091"/>
    <w:rsid w:val="00E31ABC"/>
    <w:rsid w:val="00E475A7"/>
    <w:rsid w:val="00E647A9"/>
    <w:rsid w:val="00E7593D"/>
    <w:rsid w:val="00E90063"/>
    <w:rsid w:val="00EB3E65"/>
    <w:rsid w:val="00EC203F"/>
    <w:rsid w:val="00EC4BCF"/>
    <w:rsid w:val="00EC5ED9"/>
    <w:rsid w:val="00ED0E47"/>
    <w:rsid w:val="00ED3CC5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1A4095-D6AA-4828-B4AA-5B8CE6F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B55F-4A11-458E-988E-E73DA175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955</Words>
  <Characters>5445</Characters>
  <Application>Microsoft Office Word</Application>
  <DocSecurity>8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6388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Sarmite</cp:lastModifiedBy>
  <cp:revision>6</cp:revision>
  <cp:lastPrinted>2003-10-16T14:04:00Z</cp:lastPrinted>
  <dcterms:created xsi:type="dcterms:W3CDTF">2020-04-20T12:19:00Z</dcterms:created>
  <dcterms:modified xsi:type="dcterms:W3CDTF">2020-05-25T10:38:00Z</dcterms:modified>
</cp:coreProperties>
</file>