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2F1C6B4" w14:textId="77777777" w:rsidTr="00261DEE">
        <w:trPr>
          <w:cantSplit/>
          <w:trHeight w:val="851"/>
        </w:trPr>
        <w:tc>
          <w:tcPr>
            <w:tcW w:w="2203" w:type="dxa"/>
          </w:tcPr>
          <w:p w14:paraId="4EECDDF1" w14:textId="212D342F" w:rsidR="008978DE" w:rsidRPr="00D546F5" w:rsidRDefault="00714AED">
            <w:pPr>
              <w:jc w:val="center"/>
              <w:rPr>
                <w:rFonts w:ascii="Arial" w:hAnsi="Arial"/>
                <w:lang w:val="lv-LV"/>
              </w:rPr>
            </w:pPr>
            <w:r w:rsidRPr="00714AED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5E37A997" wp14:editId="187200BE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00B4A81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C361C8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8924F6" w:rsidRPr="00D546F5">
              <w:rPr>
                <w:noProof/>
                <w:lang w:val="en-US" w:eastAsia="en-US"/>
              </w:rPr>
              <w:drawing>
                <wp:inline distT="0" distB="0" distL="0" distR="0" wp14:anchorId="4A764FA8" wp14:editId="37DABC1E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060C8DF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C06F8EA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508367079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508367079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524444154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524444154"/>
    </w:p>
    <w:p w14:paraId="2288040C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14AED" w14:paraId="1E069C81" w14:textId="77777777" w:rsidTr="00872D7E">
        <w:tc>
          <w:tcPr>
            <w:tcW w:w="10207" w:type="dxa"/>
            <w:shd w:val="clear" w:color="auto" w:fill="D9D9D9"/>
          </w:tcPr>
          <w:p w14:paraId="57100E6F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927731920" w:edGrp="everyone"/>
      <w:tr w:rsidR="008978DE" w:rsidRPr="00D546F5" w14:paraId="257781C8" w14:textId="77777777" w:rsidTr="00B023A6">
        <w:trPr>
          <w:cantSplit/>
          <w:trHeight w:val="345"/>
        </w:trPr>
        <w:tc>
          <w:tcPr>
            <w:tcW w:w="10207" w:type="dxa"/>
          </w:tcPr>
          <w:p w14:paraId="7EAED514" w14:textId="77777777" w:rsidR="00BA275F" w:rsidRPr="00714AED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332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27731920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286343338" w:edGrp="everyone"/>
          <w:p w14:paraId="143166C4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766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86343338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640227A" w14:textId="77777777" w:rsidR="000751C3" w:rsidRPr="00D546F5" w:rsidRDefault="0079496C" w:rsidP="004A7F93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9E5544">
              <w:rPr>
                <w:b/>
                <w:sz w:val="28"/>
                <w:szCs w:val="28"/>
                <w:lang w:val="lv-LV" w:eastAsia="lv-LV"/>
              </w:rPr>
              <w:t>Spēkratu mehāniķis</w:t>
            </w:r>
          </w:p>
        </w:tc>
      </w:tr>
      <w:tr w:rsidR="008978DE" w:rsidRPr="00D546F5" w14:paraId="358753DE" w14:textId="77777777" w:rsidTr="0044241F">
        <w:trPr>
          <w:cantSplit/>
          <w:trHeight w:val="253"/>
        </w:trPr>
        <w:tc>
          <w:tcPr>
            <w:tcW w:w="10207" w:type="dxa"/>
          </w:tcPr>
          <w:p w14:paraId="74BA98DD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3A92F9C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714AED" w14:paraId="4EFB9CF2" w14:textId="77777777" w:rsidTr="00872D7E">
        <w:tc>
          <w:tcPr>
            <w:tcW w:w="10207" w:type="dxa"/>
            <w:shd w:val="clear" w:color="auto" w:fill="D9D9D9"/>
          </w:tcPr>
          <w:p w14:paraId="2C9443D9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174869344" w:edGrp="everyone"/>
      <w:tr w:rsidR="008978DE" w:rsidRPr="00D546F5" w14:paraId="02163481" w14:textId="77777777" w:rsidTr="00B023A6">
        <w:trPr>
          <w:trHeight w:val="341"/>
        </w:trPr>
        <w:tc>
          <w:tcPr>
            <w:tcW w:w="10207" w:type="dxa"/>
          </w:tcPr>
          <w:p w14:paraId="25C0C3D6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8237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7486934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826963442" w:edGrp="everyone"/>
          <w:p w14:paraId="6F25AD00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003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26963442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36AC50D" w14:textId="77777777" w:rsidR="00E90063" w:rsidRPr="00052AF1" w:rsidRDefault="00890F78" w:rsidP="00890F78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>
              <w:rPr>
                <w:sz w:val="24"/>
                <w:szCs w:val="24"/>
                <w:shd w:val="clear" w:color="auto" w:fill="FFFFFF"/>
              </w:rPr>
              <w:t>Vocational qualification:</w:t>
            </w:r>
          </w:p>
        </w:tc>
      </w:tr>
      <w:tr w:rsidR="008978DE" w:rsidRPr="00D546F5" w14:paraId="0C2CA6DC" w14:textId="77777777" w:rsidTr="00B023A6">
        <w:trPr>
          <w:trHeight w:val="213"/>
        </w:trPr>
        <w:tc>
          <w:tcPr>
            <w:tcW w:w="10207" w:type="dxa"/>
          </w:tcPr>
          <w:p w14:paraId="28E8F5DB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809F74D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24301706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161135A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248A9FED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63F004EA" w14:textId="77777777" w:rsidR="0056606E" w:rsidRPr="0056606E" w:rsidRDefault="009E5544" w:rsidP="006F3449">
            <w:pPr>
              <w:spacing w:before="120" w:after="20"/>
              <w:jc w:val="both"/>
              <w:rPr>
                <w:lang w:val="lv-LV"/>
              </w:rPr>
            </w:pPr>
            <w:r w:rsidRPr="009E5544">
              <w:t>Spēkratu mehāniķis plāno un veic spēkratu pieņemšanu remontā, diagnostiku, apkopi un remontu. Konstatē un novērš spēkratu defektus. Veic mezglu un agregātu demontāžu,</w:t>
            </w:r>
            <w:r>
              <w:t xml:space="preserve"> montāžu, remontu un regulēšanu</w:t>
            </w:r>
            <w:r w:rsidR="0056606E" w:rsidRPr="0056606E">
              <w:rPr>
                <w:lang w:val="lv-LV"/>
              </w:rPr>
              <w:t>.</w:t>
            </w:r>
          </w:p>
          <w:p w14:paraId="09F966A5" w14:textId="77777777" w:rsidR="007272A4" w:rsidRPr="009E5544" w:rsidRDefault="00083313" w:rsidP="009E5544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3E644F">
              <w:rPr>
                <w:color w:val="000000"/>
                <w:lang w:val="lv-LV"/>
              </w:rPr>
              <w:t>Apguvis k</w:t>
            </w:r>
            <w:r w:rsidR="006F3449" w:rsidRPr="003E644F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3FE36F0E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3.1. Darba aizsardzības noteikumu, vides aizsardzības un darba tiesisko attiecību nosacījumu</w:t>
            </w:r>
            <w:r>
              <w:rPr>
                <w:lang w:val="lv-LV"/>
              </w:rPr>
              <w:t xml:space="preserve"> </w:t>
            </w:r>
            <w:r w:rsidRPr="00BF05F9">
              <w:rPr>
                <w:lang w:val="lv-LV"/>
              </w:rPr>
              <w:t>ievērošana:</w:t>
            </w:r>
          </w:p>
          <w:p w14:paraId="13283EE2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lietot individuālos un kolektīvos aizsardzības līdzekļus;</w:t>
            </w:r>
          </w:p>
          <w:p w14:paraId="0A0132EE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novērtēt aprīkojuma un instrumentu atbilstību darba uzdevumam un darba drošības</w:t>
            </w:r>
            <w:r>
              <w:rPr>
                <w:lang w:val="lv-LV"/>
              </w:rPr>
              <w:t xml:space="preserve"> </w:t>
            </w:r>
            <w:r w:rsidRPr="00BF05F9">
              <w:rPr>
                <w:lang w:val="lv-LV"/>
              </w:rPr>
              <w:t>prasībām;</w:t>
            </w:r>
          </w:p>
          <w:p w14:paraId="6B0B8B3B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sniegt pirmo palīdzību nelaimes gadījumā;</w:t>
            </w:r>
          </w:p>
          <w:p w14:paraId="34E94E2C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ievērot darba aizsardzības un uzņēmuma iekšējās kārtības noteikumus</w:t>
            </w:r>
          </w:p>
          <w:p w14:paraId="7568ABA6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ievērot elektrodrošības un ugunsdrošības noteikumus;</w:t>
            </w:r>
          </w:p>
          <w:p w14:paraId="4B8DEBF3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ievērot vides aizsardzības prasības;</w:t>
            </w:r>
          </w:p>
          <w:p w14:paraId="1EA1B1CE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ievērot darba tiesisko attiecību nosacījumus;</w:t>
            </w:r>
          </w:p>
          <w:p w14:paraId="3C2EEE39" w14:textId="77777777" w:rsidR="007272A4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darba procesā pielietot nekaitīgus un</w:t>
            </w:r>
            <w:r>
              <w:rPr>
                <w:lang w:val="lv-LV"/>
              </w:rPr>
              <w:t xml:space="preserve"> drošus darba paņēmienus.</w:t>
            </w:r>
            <w:r w:rsidR="007272A4" w:rsidRPr="007272A4">
              <w:rPr>
                <w:lang w:val="lv-LV"/>
              </w:rPr>
              <w:t xml:space="preserve"> </w:t>
            </w:r>
          </w:p>
          <w:p w14:paraId="6F75D7FF" w14:textId="77777777" w:rsidR="007272A4" w:rsidRPr="007272A4" w:rsidRDefault="007272A4" w:rsidP="007272A4">
            <w:pPr>
              <w:ind w:firstLine="1027"/>
              <w:jc w:val="both"/>
              <w:rPr>
                <w:lang w:val="lv-LV"/>
              </w:rPr>
            </w:pPr>
          </w:p>
          <w:p w14:paraId="16EC42EE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3.2. Servisa darba organizēšana:</w:t>
            </w:r>
          </w:p>
          <w:p w14:paraId="00D07084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komunicēt ar spēkrata lietotāju;</w:t>
            </w:r>
          </w:p>
          <w:p w14:paraId="57793970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sagatavot darba uzdevumu spēkrata remontam;</w:t>
            </w:r>
          </w:p>
          <w:p w14:paraId="609D7473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iepazīties ar spēkratu lietošanas tehnisko dokumentāciju;</w:t>
            </w:r>
          </w:p>
          <w:p w14:paraId="13894143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pārbaudīt spēkrata remontvēsturi;</w:t>
            </w:r>
          </w:p>
          <w:p w14:paraId="139966E2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izpētīt ražotāja servisa informāciju par atsaukumiem un problēmu risinājumiem;</w:t>
            </w:r>
          </w:p>
          <w:p w14:paraId="7F0CA0C6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pasūtīt nepieciešamās rezerves daļas;</w:t>
            </w:r>
          </w:p>
          <w:p w14:paraId="2280C05F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komplektēt spēkrata aprīkojumu atbilstoši klienta vajadzībām;</w:t>
            </w:r>
          </w:p>
          <w:p w14:paraId="4060BA7A" w14:textId="77777777" w:rsidR="007272A4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 xml:space="preserve">– izveidot remonta atskaiti. </w:t>
            </w:r>
          </w:p>
          <w:p w14:paraId="59DEBC7A" w14:textId="77777777" w:rsidR="00BF05F9" w:rsidRPr="007272A4" w:rsidRDefault="00BF05F9" w:rsidP="00BF05F9">
            <w:pPr>
              <w:ind w:left="708"/>
              <w:jc w:val="both"/>
              <w:rPr>
                <w:lang w:val="lv-LV"/>
              </w:rPr>
            </w:pPr>
          </w:p>
          <w:p w14:paraId="50F16C36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3.3. Spēkrata tehniskā stāvokļa pārbaudīšana pirms un pēc remonta:</w:t>
            </w:r>
          </w:p>
          <w:p w14:paraId="58D12FED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spēkrata vizuālo pārbaudi;</w:t>
            </w:r>
          </w:p>
          <w:p w14:paraId="6C288EE8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lastRenderedPageBreak/>
              <w:t>– izvērtēt ar ekspluatācijas un remonta drošību saistītos riskus;</w:t>
            </w:r>
          </w:p>
          <w:p w14:paraId="6AFF4520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pārbaudīt spēkrata atbilstību dalībai ceļu satiksmē;</w:t>
            </w:r>
          </w:p>
          <w:p w14:paraId="5E0BDDBA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pārbaudīt ekspluatācijas šķidrumus;</w:t>
            </w:r>
          </w:p>
          <w:p w14:paraId="08460137" w14:textId="77777777" w:rsidR="00212197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 xml:space="preserve">– veikt </w:t>
            </w:r>
            <w:r>
              <w:rPr>
                <w:lang w:val="lv-LV"/>
              </w:rPr>
              <w:t>braukšanas un funkcionālo testu.</w:t>
            </w:r>
          </w:p>
          <w:p w14:paraId="00A949E4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</w:p>
          <w:p w14:paraId="79845810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3.4. Diagnostikas darbu veikšana:</w:t>
            </w:r>
          </w:p>
          <w:p w14:paraId="65334C68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 xml:space="preserve">– nolasīt pašdiagnostikas sistēmas kļūdas un sistēmas </w:t>
            </w:r>
            <w:r>
              <w:rPr>
                <w:lang w:val="lv-LV"/>
              </w:rPr>
              <w:t xml:space="preserve">darbību raksturojošos tehniskos </w:t>
            </w:r>
            <w:r w:rsidRPr="00BF05F9">
              <w:rPr>
                <w:lang w:val="lv-LV"/>
              </w:rPr>
              <w:t>parametrus;</w:t>
            </w:r>
          </w:p>
          <w:p w14:paraId="7C071B0D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izvēlēties instrumentus un aprīkojumu atbilstoši tehniskajai dokumentācijai;</w:t>
            </w:r>
          </w:p>
          <w:p w14:paraId="37A5C9CB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sagatavot aprīkojumu darbam;</w:t>
            </w:r>
          </w:p>
          <w:p w14:paraId="6E3B4530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sagatavot spēkratu diagnostikai;</w:t>
            </w:r>
          </w:p>
          <w:p w14:paraId="72DA3779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elektroiekārtu diagnostiku;</w:t>
            </w:r>
          </w:p>
          <w:p w14:paraId="388F12AC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elektronisko vadības sistēmu diagnostiku;</w:t>
            </w:r>
          </w:p>
          <w:p w14:paraId="63CC11BF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motora diagnostiku;</w:t>
            </w:r>
          </w:p>
          <w:p w14:paraId="26D1AE3F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transmisijas diagnostiku;</w:t>
            </w:r>
          </w:p>
          <w:p w14:paraId="551662E7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mikroklimata uzturēšanas sistēmas diagnostiku;</w:t>
            </w:r>
          </w:p>
          <w:p w14:paraId="56DD24B6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hidraulisko un pneimatisko sistēmu diagnostiku;</w:t>
            </w:r>
          </w:p>
          <w:p w14:paraId="7CD6506D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spēkrata vadības iekārtu diagnostiku;</w:t>
            </w:r>
          </w:p>
          <w:p w14:paraId="44D85E88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specializētās tehnikas diagnostiku</w:t>
            </w:r>
            <w:r>
              <w:rPr>
                <w:lang w:val="lv-LV"/>
              </w:rPr>
              <w:t>.</w:t>
            </w:r>
          </w:p>
          <w:p w14:paraId="3BAF67D7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</w:p>
          <w:p w14:paraId="532F742D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3.5. Spēkratu remontdarbu veikšana:</w:t>
            </w:r>
          </w:p>
          <w:p w14:paraId="5E88D0B7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iekšdedzes motoru;</w:t>
            </w:r>
          </w:p>
          <w:p w14:paraId="41BBEBAD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transmisiju;</w:t>
            </w:r>
          </w:p>
          <w:p w14:paraId="614D149A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spēkrata balstiekārtu;</w:t>
            </w:r>
          </w:p>
          <w:p w14:paraId="651C4018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hidrauliskās un pneimatiskās sistēmas;</w:t>
            </w:r>
          </w:p>
          <w:p w14:paraId="07D3C4FE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elekt</w:t>
            </w:r>
            <w:r>
              <w:rPr>
                <w:lang w:val="lv-LV"/>
              </w:rPr>
              <w:t>r</w:t>
            </w:r>
            <w:r w:rsidRPr="00BF05F9">
              <w:rPr>
                <w:lang w:val="lv-LV"/>
              </w:rPr>
              <w:t>oiekārtas;</w:t>
            </w:r>
          </w:p>
          <w:p w14:paraId="623909CE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elektronisko vadības sistēmu remontu;</w:t>
            </w:r>
          </w:p>
          <w:p w14:paraId="413A1341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remontēt specializēto tehniku;</w:t>
            </w:r>
          </w:p>
          <w:p w14:paraId="6C018245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veikt spēkratu tehnisko apkopi.</w:t>
            </w:r>
          </w:p>
          <w:p w14:paraId="10EF9338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</w:p>
          <w:p w14:paraId="51EF9273" w14:textId="77777777" w:rsidR="00BF05F9" w:rsidRPr="00BF05F9" w:rsidRDefault="00BF05F9" w:rsidP="00BF05F9">
            <w:pPr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3.6. Profesionālās darbības pamatprincipu ievērošana:</w:t>
            </w:r>
          </w:p>
          <w:p w14:paraId="6ED22E13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sazināties valsts valodā;</w:t>
            </w:r>
          </w:p>
          <w:p w14:paraId="103E891D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lietot profesionālo terminoloģiju divās svešvalodās;</w:t>
            </w:r>
          </w:p>
          <w:p w14:paraId="4A1EDAE7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sadarboties, ievērojot pozitīvas saskarsmes principus;</w:t>
            </w:r>
          </w:p>
          <w:p w14:paraId="1CC0A0B1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pielietot matemātikas un fizikas pamatprincipus profesionālajā darbībā;</w:t>
            </w:r>
          </w:p>
          <w:p w14:paraId="24E178CC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pilnveidot profesionālo kvalifikāciju;</w:t>
            </w:r>
          </w:p>
          <w:p w14:paraId="78E4036C" w14:textId="77777777" w:rsidR="00BF05F9" w:rsidRP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attīstīt zināšanas informācijas tehnoloģiju lietojumprogrammās;</w:t>
            </w:r>
          </w:p>
          <w:p w14:paraId="5E6433DA" w14:textId="77777777" w:rsidR="00BF05F9" w:rsidRDefault="00BF05F9" w:rsidP="00BF05F9">
            <w:pPr>
              <w:ind w:left="708"/>
              <w:jc w:val="both"/>
              <w:rPr>
                <w:lang w:val="lv-LV"/>
              </w:rPr>
            </w:pPr>
            <w:r w:rsidRPr="00BF05F9">
              <w:rPr>
                <w:lang w:val="lv-LV"/>
              </w:rPr>
              <w:t>– iesaistīties uzņēmuma darbības attīstībā.</w:t>
            </w:r>
          </w:p>
          <w:p w14:paraId="45262882" w14:textId="77777777" w:rsidR="00BF05F9" w:rsidRPr="00083313" w:rsidRDefault="00BF05F9" w:rsidP="00BF05F9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63ECD5CC" w14:textId="77777777" w:rsidR="00447FE4" w:rsidRPr="003E644F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453807076" w:edGrp="everyone"/>
            <w:r w:rsidRPr="003E644F">
              <w:rPr>
                <w:color w:val="000000"/>
                <w:lang w:val="lv-LV"/>
              </w:rPr>
              <w:t>Papildu kompetences:</w:t>
            </w:r>
          </w:p>
          <w:p w14:paraId="0FD2D365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26048CD4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179B7144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415505C9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453807076"/>
          </w:p>
          <w:p w14:paraId="75CBBFD1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75260942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714AED" w14:paraId="1B3AE404" w14:textId="77777777" w:rsidTr="00872D7E">
        <w:tc>
          <w:tcPr>
            <w:tcW w:w="10207" w:type="dxa"/>
            <w:shd w:val="clear" w:color="auto" w:fill="D9D9D9"/>
          </w:tcPr>
          <w:p w14:paraId="4F3E11BA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714AED" w14:paraId="4D56BD29" w14:textId="77777777" w:rsidTr="002E04ED">
        <w:trPr>
          <w:trHeight w:val="215"/>
        </w:trPr>
        <w:tc>
          <w:tcPr>
            <w:tcW w:w="10207" w:type="dxa"/>
          </w:tcPr>
          <w:p w14:paraId="3D4A1FF5" w14:textId="77777777" w:rsidR="006D5EF6" w:rsidRPr="00333576" w:rsidRDefault="006D5EF6" w:rsidP="006D5EF6">
            <w:pPr>
              <w:rPr>
                <w:lang w:val="lv-LV"/>
              </w:rPr>
            </w:pPr>
            <w:r w:rsidRPr="00636FD1">
              <w:rPr>
                <w:lang w:val="lv-LV"/>
              </w:rPr>
              <w:t xml:space="preserve">Strādā patstāvīgi vai komandā ar citiem nozares speciālistiem uzņēmumos, kuru darbība saistīta ar </w:t>
            </w:r>
            <w:r>
              <w:rPr>
                <w:lang w:val="lv-LV"/>
              </w:rPr>
              <w:t>spēkratu ekspluatāciju un remontu</w:t>
            </w:r>
            <w:r w:rsidRPr="00636FD1">
              <w:rPr>
                <w:lang w:val="lv-LV"/>
              </w:rPr>
              <w:t>, kā arī var būt pašnodarbināta persona vai var veikt individuālo komercdarbību.</w:t>
            </w:r>
          </w:p>
          <w:p w14:paraId="5FB8BDD0" w14:textId="77777777" w:rsidR="00362BA6" w:rsidRPr="0056606E" w:rsidRDefault="00362BA6" w:rsidP="00395386">
            <w:pPr>
              <w:rPr>
                <w:lang w:val="lv-LV"/>
              </w:rPr>
            </w:pPr>
          </w:p>
        </w:tc>
      </w:tr>
      <w:tr w:rsidR="008978DE" w:rsidRPr="00872D7E" w14:paraId="0BAE0336" w14:textId="77777777" w:rsidTr="00A41A55">
        <w:trPr>
          <w:trHeight w:val="274"/>
        </w:trPr>
        <w:tc>
          <w:tcPr>
            <w:tcW w:w="10207" w:type="dxa"/>
          </w:tcPr>
          <w:p w14:paraId="13A3BD9E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DBDD38F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714AED" w14:paraId="06628AE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669DD7A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714AED" w14:paraId="0F013161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D789EBC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76E56B4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752C10BD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BCFFEA0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719882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7198823"/>
          </w:p>
        </w:tc>
        <w:tc>
          <w:tcPr>
            <w:tcW w:w="5103" w:type="dxa"/>
          </w:tcPr>
          <w:p w14:paraId="3568164B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714AED" w14:paraId="431C9442" w14:textId="77777777" w:rsidTr="003C241F">
        <w:trPr>
          <w:trHeight w:val="303"/>
        </w:trPr>
        <w:tc>
          <w:tcPr>
            <w:tcW w:w="5104" w:type="dxa"/>
          </w:tcPr>
          <w:p w14:paraId="368B062A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Profesionālo kvalifikāciju apliecinošā dokumenta līmenis</w:t>
            </w:r>
          </w:p>
          <w:p w14:paraId="0E785B7E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3A5AA945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714AED" w14:paraId="4A2886FC" w14:textId="77777777" w:rsidTr="00362BA6">
        <w:trPr>
          <w:trHeight w:val="274"/>
        </w:trPr>
        <w:tc>
          <w:tcPr>
            <w:tcW w:w="5104" w:type="dxa"/>
          </w:tcPr>
          <w:p w14:paraId="3A7079CD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C5547C">
              <w:rPr>
                <w:lang w:val="lv-LV"/>
              </w:rPr>
              <w:t>ceturtajam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C5547C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C5547C">
              <w:rPr>
                <w:lang w:val="lv-LV"/>
              </w:rPr>
              <w:t>ceturtajam</w:t>
            </w:r>
            <w:r w:rsidR="00B40A5F" w:rsidRPr="00846CD8">
              <w:rPr>
                <w:lang w:val="lv-LV"/>
              </w:rPr>
              <w:t xml:space="preserve"> </w:t>
            </w:r>
            <w:r w:rsidRPr="00846CD8">
              <w:rPr>
                <w:lang w:val="lv-LV"/>
              </w:rPr>
              <w:t>Eiropas kvalifikāciju ietvarstruktūras līmenim (</w:t>
            </w:r>
            <w:r w:rsidR="00C5547C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07FD6E70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208284AC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56323521" w14:textId="77777777" w:rsidTr="00BD270E">
        <w:trPr>
          <w:trHeight w:val="53"/>
        </w:trPr>
        <w:tc>
          <w:tcPr>
            <w:tcW w:w="5104" w:type="dxa"/>
          </w:tcPr>
          <w:p w14:paraId="0FCF5CD9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129A882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00FE58DD" w14:textId="77777777" w:rsidTr="00A41A55">
        <w:trPr>
          <w:trHeight w:val="328"/>
        </w:trPr>
        <w:tc>
          <w:tcPr>
            <w:tcW w:w="5104" w:type="dxa"/>
          </w:tcPr>
          <w:p w14:paraId="5F2D0BC7" w14:textId="77777777" w:rsidR="00BD270E" w:rsidRPr="006F3449" w:rsidRDefault="00C5547C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Diploms par profesionālo</w:t>
            </w:r>
            <w:r w:rsidR="00475630">
              <w:rPr>
                <w:lang w:val="lv-LV"/>
              </w:rPr>
              <w:t xml:space="preserve"> vidējo izglītību dod iespēju turpināt izglītību</w:t>
            </w:r>
            <w:r>
              <w:rPr>
                <w:lang w:val="lv-LV"/>
              </w:rPr>
              <w:t xml:space="preserve"> 5. LKI/5.</w:t>
            </w:r>
            <w:r w:rsidR="00475630">
              <w:rPr>
                <w:lang w:val="lv-LV"/>
              </w:rPr>
              <w:t>EKI līmenī</w:t>
            </w:r>
            <w:r>
              <w:rPr>
                <w:lang w:val="lv-LV"/>
              </w:rPr>
              <w:t xml:space="preserve"> vai 6.LKI/6.EKI līmenī.</w:t>
            </w:r>
          </w:p>
        </w:tc>
        <w:tc>
          <w:tcPr>
            <w:tcW w:w="5103" w:type="dxa"/>
          </w:tcPr>
          <w:p w14:paraId="5E29B47F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28328811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283288116"/>
          </w:p>
        </w:tc>
      </w:tr>
      <w:tr w:rsidR="008978DE" w:rsidRPr="00D546F5" w14:paraId="7BF94C9C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8A3B8E7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25ED31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5FCE80C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3AD45B04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714AED" w14:paraId="4A3F5132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FB47D7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16792688" w:edGrp="everyone"/>
      <w:tr w:rsidR="00256EA9" w:rsidRPr="00714AED" w14:paraId="72345796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1ABFE8" w14:textId="77777777" w:rsidR="00256EA9" w:rsidRPr="003E644F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3342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679268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E644F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418006127" w:edGrp="everyone"/>
          <w:p w14:paraId="6F4111D4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3019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18006127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087373876" w:edGrp="everyone"/>
          <w:p w14:paraId="2E55D73F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139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87373876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2080122955" w:edGrp="everyone"/>
          <w:p w14:paraId="2E2F4EA6" w14:textId="77777777" w:rsidR="00256EA9" w:rsidRPr="00872D7E" w:rsidRDefault="00000000" w:rsidP="00C5547C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834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89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8012295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0331505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E90A13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0823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44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331505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E644F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3E644F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2DC5E7FD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1109C8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71B113E5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551306344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551306344"/>
          <w:p w14:paraId="31553B04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0B8E2AFA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9F1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873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E0E79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A6FFE" w14:paraId="2B14963B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553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1D4F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817265476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81726547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D2838B7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67242961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672429618"/>
          </w:p>
        </w:tc>
      </w:tr>
      <w:tr w:rsidR="00966AC8" w:rsidRPr="00BA6FFE" w14:paraId="4D520DB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F6D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0B911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3800661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AA88D4E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380066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F41B1CA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0176584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64E8506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01765849"/>
          </w:p>
        </w:tc>
      </w:tr>
      <w:tr w:rsidR="00966AC8" w:rsidRPr="00BA6FFE" w14:paraId="6A9B987C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E5442D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7975679B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814AFC7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3CA8328B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1BA7E2C1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12B2BAF1" w14:textId="77777777" w:rsidR="00966AC8" w:rsidRPr="009E5544" w:rsidRDefault="00000000">
            <w:pPr>
              <w:rPr>
                <w:i/>
                <w:lang w:val="lv-LV"/>
              </w:rPr>
            </w:pPr>
            <w:hyperlink r:id="rId11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6DBA6532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22C93177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B7B7747" w14:textId="77777777" w:rsidR="00083313" w:rsidRPr="007272A4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6E35C800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4115" w14:textId="77777777" w:rsidR="001F2E7B" w:rsidRDefault="001F2E7B">
      <w:r>
        <w:separator/>
      </w:r>
    </w:p>
  </w:endnote>
  <w:endnote w:type="continuationSeparator" w:id="0">
    <w:p w14:paraId="744B4894" w14:textId="77777777" w:rsidR="001F2E7B" w:rsidRDefault="001F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551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0F78">
      <w:rPr>
        <w:noProof/>
      </w:rPr>
      <w:t>3</w:t>
    </w:r>
    <w:r>
      <w:rPr>
        <w:noProof/>
      </w:rPr>
      <w:fldChar w:fldCharType="end"/>
    </w:r>
  </w:p>
  <w:p w14:paraId="0DAF890F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111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996462B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50EBCE7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5171EF9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7E9D" w14:textId="77777777" w:rsidR="001F2E7B" w:rsidRDefault="001F2E7B">
      <w:r>
        <w:separator/>
      </w:r>
    </w:p>
  </w:footnote>
  <w:footnote w:type="continuationSeparator" w:id="0">
    <w:p w14:paraId="557BF838" w14:textId="77777777" w:rsidR="001F2E7B" w:rsidRDefault="001F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74D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9313">
    <w:abstractNumId w:val="8"/>
  </w:num>
  <w:num w:numId="2" w16cid:durableId="996884137">
    <w:abstractNumId w:val="25"/>
  </w:num>
  <w:num w:numId="3" w16cid:durableId="1002245234">
    <w:abstractNumId w:val="23"/>
  </w:num>
  <w:num w:numId="4" w16cid:durableId="556086107">
    <w:abstractNumId w:val="7"/>
  </w:num>
  <w:num w:numId="5" w16cid:durableId="164830406">
    <w:abstractNumId w:val="18"/>
  </w:num>
  <w:num w:numId="6" w16cid:durableId="1285043099">
    <w:abstractNumId w:val="20"/>
  </w:num>
  <w:num w:numId="7" w16cid:durableId="894664503">
    <w:abstractNumId w:val="28"/>
  </w:num>
  <w:num w:numId="8" w16cid:durableId="470249000">
    <w:abstractNumId w:val="2"/>
  </w:num>
  <w:num w:numId="9" w16cid:durableId="1464809846">
    <w:abstractNumId w:val="5"/>
  </w:num>
  <w:num w:numId="10" w16cid:durableId="1460034652">
    <w:abstractNumId w:val="4"/>
  </w:num>
  <w:num w:numId="11" w16cid:durableId="204564196">
    <w:abstractNumId w:val="17"/>
  </w:num>
  <w:num w:numId="12" w16cid:durableId="1368488692">
    <w:abstractNumId w:val="16"/>
  </w:num>
  <w:num w:numId="13" w16cid:durableId="1003431888">
    <w:abstractNumId w:val="13"/>
  </w:num>
  <w:num w:numId="14" w16cid:durableId="360975134">
    <w:abstractNumId w:val="12"/>
  </w:num>
  <w:num w:numId="15" w16cid:durableId="1610887688">
    <w:abstractNumId w:val="9"/>
  </w:num>
  <w:num w:numId="16" w16cid:durableId="1704213472">
    <w:abstractNumId w:val="14"/>
  </w:num>
  <w:num w:numId="17" w16cid:durableId="796877654">
    <w:abstractNumId w:val="19"/>
  </w:num>
  <w:num w:numId="18" w16cid:durableId="999776093">
    <w:abstractNumId w:val="10"/>
  </w:num>
  <w:num w:numId="19" w16cid:durableId="1482499553">
    <w:abstractNumId w:val="6"/>
  </w:num>
  <w:num w:numId="20" w16cid:durableId="421410826">
    <w:abstractNumId w:val="24"/>
  </w:num>
  <w:num w:numId="21" w16cid:durableId="1274284194">
    <w:abstractNumId w:val="21"/>
  </w:num>
  <w:num w:numId="22" w16cid:durableId="1431314878">
    <w:abstractNumId w:val="1"/>
  </w:num>
  <w:num w:numId="23" w16cid:durableId="524950232">
    <w:abstractNumId w:val="27"/>
  </w:num>
  <w:num w:numId="24" w16cid:durableId="1156334700">
    <w:abstractNumId w:val="15"/>
  </w:num>
  <w:num w:numId="25" w16cid:durableId="380133875">
    <w:abstractNumId w:val="3"/>
  </w:num>
  <w:num w:numId="26" w16cid:durableId="925110467">
    <w:abstractNumId w:val="0"/>
  </w:num>
  <w:num w:numId="27" w16cid:durableId="96370532">
    <w:abstractNumId w:val="11"/>
  </w:num>
  <w:num w:numId="28" w16cid:durableId="408891094">
    <w:abstractNumId w:val="30"/>
  </w:num>
  <w:num w:numId="29" w16cid:durableId="456262104">
    <w:abstractNumId w:val="29"/>
  </w:num>
  <w:num w:numId="30" w16cid:durableId="1364135146">
    <w:abstractNumId w:val="26"/>
  </w:num>
  <w:num w:numId="31" w16cid:durableId="16243834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+GyTkfa+N8q2Phle7Iq5pkaOMymGjV6vUO+oZXJuqe7Or+Og8LjUiSVnwqvxweGIvPb+OuOGT2siTXyV3in+A==" w:salt="FB54bLqqkttDdjngT3lB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07A31"/>
    <w:rsid w:val="000211F4"/>
    <w:rsid w:val="0002234C"/>
    <w:rsid w:val="00022F1F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060C"/>
    <w:rsid w:val="001F2E7B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389B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D3F97"/>
    <w:rsid w:val="003E50A3"/>
    <w:rsid w:val="003E644F"/>
    <w:rsid w:val="004046B4"/>
    <w:rsid w:val="004151F4"/>
    <w:rsid w:val="00422C98"/>
    <w:rsid w:val="00423D6C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7F93"/>
    <w:rsid w:val="004D01F8"/>
    <w:rsid w:val="004D30CA"/>
    <w:rsid w:val="004D5A94"/>
    <w:rsid w:val="004F55F8"/>
    <w:rsid w:val="00505742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6606E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23E2"/>
    <w:rsid w:val="006C6B59"/>
    <w:rsid w:val="006C77D8"/>
    <w:rsid w:val="006D54DF"/>
    <w:rsid w:val="006D5EF6"/>
    <w:rsid w:val="006D63C3"/>
    <w:rsid w:val="006E791B"/>
    <w:rsid w:val="006F3449"/>
    <w:rsid w:val="0070474B"/>
    <w:rsid w:val="00714AED"/>
    <w:rsid w:val="00723553"/>
    <w:rsid w:val="007272A4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0F78"/>
    <w:rsid w:val="008924F6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5544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60EA"/>
    <w:rsid w:val="00AD0235"/>
    <w:rsid w:val="00AD6990"/>
    <w:rsid w:val="00AE62DE"/>
    <w:rsid w:val="00B023A6"/>
    <w:rsid w:val="00B04BB9"/>
    <w:rsid w:val="00B1064A"/>
    <w:rsid w:val="00B14EE4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05F9"/>
    <w:rsid w:val="00BF6F27"/>
    <w:rsid w:val="00C00B29"/>
    <w:rsid w:val="00C13F83"/>
    <w:rsid w:val="00C27A6F"/>
    <w:rsid w:val="00C35CC4"/>
    <w:rsid w:val="00C42000"/>
    <w:rsid w:val="00C51CD2"/>
    <w:rsid w:val="00C5547C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413E1"/>
    <w:rsid w:val="00D546F5"/>
    <w:rsid w:val="00D56008"/>
    <w:rsid w:val="00D57F22"/>
    <w:rsid w:val="00D81C79"/>
    <w:rsid w:val="00D87A45"/>
    <w:rsid w:val="00DA5AFF"/>
    <w:rsid w:val="00DA6C91"/>
    <w:rsid w:val="00DC0987"/>
    <w:rsid w:val="00DC4277"/>
    <w:rsid w:val="00DC52FC"/>
    <w:rsid w:val="00DD7B40"/>
    <w:rsid w:val="00DE63F6"/>
    <w:rsid w:val="00DF0C3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0916"/>
    <w:rsid w:val="00F83E4A"/>
    <w:rsid w:val="00F93CCC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454F2"/>
  <w15:docId w15:val="{F735A36C-06EF-4EC5-B91B-2F8E7A8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1670-27A8-48DB-95CD-94F02779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6918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2022-12-19T10:12:00Z</dcterms:created>
  <dcterms:modified xsi:type="dcterms:W3CDTF">2022-12-19T10:12:00Z</dcterms:modified>
</cp:coreProperties>
</file>