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4293AC76" w14:textId="77777777" w:rsidTr="00261DEE">
        <w:trPr>
          <w:cantSplit/>
          <w:trHeight w:val="851"/>
        </w:trPr>
        <w:tc>
          <w:tcPr>
            <w:tcW w:w="2203" w:type="dxa"/>
          </w:tcPr>
          <w:p w14:paraId="05F18CB6" w14:textId="7484521E" w:rsidR="008978DE" w:rsidRPr="00D546F5" w:rsidRDefault="00A8333B">
            <w:pPr>
              <w:jc w:val="center"/>
              <w:rPr>
                <w:rFonts w:ascii="Arial" w:hAnsi="Arial"/>
                <w:lang w:val="lv-LV"/>
              </w:rPr>
            </w:pPr>
            <w:r w:rsidRPr="00A8333B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134F4B47" wp14:editId="6407985D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EAFC868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8A810A7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E9645F" w:rsidRPr="00D546F5">
              <w:rPr>
                <w:noProof/>
                <w:lang w:val="lv-LV" w:eastAsia="lv-LV"/>
              </w:rPr>
              <w:drawing>
                <wp:inline distT="0" distB="0" distL="0" distR="0" wp14:anchorId="32B48971" wp14:editId="53097024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364C03E2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D3DC6DA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850816464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850816464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568301394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568301394"/>
    </w:p>
    <w:p w14:paraId="66025330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8333B" w14:paraId="2A7FB869" w14:textId="77777777" w:rsidTr="00872D7E">
        <w:tc>
          <w:tcPr>
            <w:tcW w:w="10207" w:type="dxa"/>
            <w:shd w:val="clear" w:color="auto" w:fill="D9D9D9"/>
          </w:tcPr>
          <w:p w14:paraId="023E48E9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21901886" w:edGrp="everyone"/>
      <w:tr w:rsidR="008978DE" w:rsidRPr="00D546F5" w14:paraId="78329A6A" w14:textId="77777777" w:rsidTr="00B023A6">
        <w:trPr>
          <w:cantSplit/>
          <w:trHeight w:val="345"/>
        </w:trPr>
        <w:tc>
          <w:tcPr>
            <w:tcW w:w="10207" w:type="dxa"/>
          </w:tcPr>
          <w:p w14:paraId="00D25C9B" w14:textId="77777777" w:rsidR="00BA275F" w:rsidRPr="000157DD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013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21901886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2094024588" w:edGrp="everyone"/>
          <w:p w14:paraId="2137633A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274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94024588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4E67565" w14:textId="77777777" w:rsidR="000751C3" w:rsidRPr="00D546F5" w:rsidRDefault="0079496C" w:rsidP="00C13F83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774C08">
              <w:rPr>
                <w:b/>
                <w:sz w:val="24"/>
                <w:szCs w:val="24"/>
                <w:lang w:val="lv-LV" w:eastAsia="lv-LV"/>
              </w:rPr>
              <w:t>Aprūpētājs</w:t>
            </w:r>
          </w:p>
        </w:tc>
      </w:tr>
      <w:tr w:rsidR="008978DE" w:rsidRPr="00D546F5" w14:paraId="5BA86997" w14:textId="77777777" w:rsidTr="0044241F">
        <w:trPr>
          <w:cantSplit/>
          <w:trHeight w:val="253"/>
        </w:trPr>
        <w:tc>
          <w:tcPr>
            <w:tcW w:w="10207" w:type="dxa"/>
          </w:tcPr>
          <w:p w14:paraId="485ABA43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6E7AA1C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8333B" w14:paraId="22A0D870" w14:textId="77777777" w:rsidTr="00872D7E">
        <w:tc>
          <w:tcPr>
            <w:tcW w:w="10207" w:type="dxa"/>
            <w:shd w:val="clear" w:color="auto" w:fill="D9D9D9"/>
          </w:tcPr>
          <w:p w14:paraId="6075CF5C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580931585" w:edGrp="everyone"/>
      <w:tr w:rsidR="008978DE" w:rsidRPr="00D546F5" w14:paraId="0DF0962D" w14:textId="77777777" w:rsidTr="00B023A6">
        <w:trPr>
          <w:trHeight w:val="341"/>
        </w:trPr>
        <w:tc>
          <w:tcPr>
            <w:tcW w:w="10207" w:type="dxa"/>
          </w:tcPr>
          <w:p w14:paraId="0F9BF644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45299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80931585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499208921" w:edGrp="everyone"/>
          <w:p w14:paraId="6D433D4E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0145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9920892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4793D8CA" w14:textId="77777777" w:rsidR="00E90063" w:rsidRPr="00052AF1" w:rsidRDefault="00E90063" w:rsidP="00774C08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</w:p>
        </w:tc>
      </w:tr>
      <w:tr w:rsidR="008978DE" w:rsidRPr="00D546F5" w14:paraId="500D9328" w14:textId="77777777" w:rsidTr="00B023A6">
        <w:trPr>
          <w:trHeight w:val="213"/>
        </w:trPr>
        <w:tc>
          <w:tcPr>
            <w:tcW w:w="10207" w:type="dxa"/>
          </w:tcPr>
          <w:p w14:paraId="61BDF930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3D354E0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404C2816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D6BEC11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461BAB0E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4AA9AA6" w14:textId="77777777" w:rsidR="00083313" w:rsidRPr="00083313" w:rsidRDefault="00083313" w:rsidP="006F3449">
            <w:pPr>
              <w:spacing w:before="120" w:after="20"/>
              <w:jc w:val="both"/>
              <w:rPr>
                <w:u w:val="single"/>
                <w:lang w:val="lv-LV"/>
              </w:rPr>
            </w:pPr>
            <w:r w:rsidRPr="002869FD">
              <w:rPr>
                <w:color w:val="000000"/>
                <w:lang w:val="lv-LV"/>
              </w:rPr>
              <w:t>Aprūpētājs palīdz personām, kuras pašas vecuma vai veselības stāvokļa dēļ nevar vai kurām ir grūtības sevi aprūpēt, nodrošināt savas pamatvajadzības, saņemt nepieciešamos pakalpojumus, kā arī uzturēt kli</w:t>
            </w:r>
            <w:r w:rsidR="00DE169B">
              <w:rPr>
                <w:color w:val="000000"/>
                <w:lang w:val="lv-LV"/>
              </w:rPr>
              <w:t>enta saistību ar apkārtējo vidi,</w:t>
            </w:r>
            <w:r w:rsidR="00B87498">
              <w:rPr>
                <w:color w:val="000000"/>
                <w:lang w:val="lv-LV"/>
              </w:rPr>
              <w:t xml:space="preserve"> </w:t>
            </w:r>
            <w:r w:rsidR="00DE169B">
              <w:rPr>
                <w:color w:val="000000"/>
                <w:lang w:val="lv-LV"/>
              </w:rPr>
              <w:t>k</w:t>
            </w:r>
            <w:r w:rsidR="00B87498" w:rsidRPr="00B87498">
              <w:rPr>
                <w:color w:val="000000"/>
                <w:lang w:val="lv-LV"/>
              </w:rPr>
              <w:t>lientu aprūpi veic atbilstoši aprūpes plānam, klienta</w:t>
            </w:r>
            <w:r w:rsidR="00B87498">
              <w:rPr>
                <w:color w:val="000000"/>
                <w:lang w:val="lv-LV"/>
              </w:rPr>
              <w:t xml:space="preserve"> </w:t>
            </w:r>
            <w:r w:rsidR="00B87498" w:rsidRPr="00B87498">
              <w:rPr>
                <w:color w:val="000000"/>
                <w:lang w:val="lv-LV"/>
              </w:rPr>
              <w:t>individuālajām vajadzībām, attīstības līmenim, vecumam</w:t>
            </w:r>
            <w:r w:rsidR="00B87498">
              <w:rPr>
                <w:color w:val="000000"/>
                <w:lang w:val="lv-LV"/>
              </w:rPr>
              <w:t xml:space="preserve"> </w:t>
            </w:r>
            <w:r w:rsidR="00B87498" w:rsidRPr="00B87498">
              <w:rPr>
                <w:color w:val="000000"/>
                <w:lang w:val="lv-LV"/>
              </w:rPr>
              <w:t>un sociālā darba speciālista norādījumiem</w:t>
            </w:r>
            <w:r w:rsidR="00B87498">
              <w:rPr>
                <w:color w:val="000000"/>
                <w:lang w:val="lv-LV"/>
              </w:rPr>
              <w:t>.</w:t>
            </w:r>
          </w:p>
          <w:p w14:paraId="5FFBB728" w14:textId="77777777" w:rsidR="00350A1C" w:rsidRPr="000E757E" w:rsidRDefault="00083313" w:rsidP="006F344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0E757E">
              <w:rPr>
                <w:color w:val="000000"/>
                <w:lang w:val="lv-LV"/>
              </w:rPr>
              <w:t>Apguvis k</w:t>
            </w:r>
            <w:r w:rsidR="006F3449" w:rsidRPr="000E757E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56AE661A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3.1. Pamatvajadzību nodrošināšana atbilstoši klienta individuālajam aprūpes plānam, attīstības līmenim un vecumam un sociālā darba speciālistu norādījumiem: </w:t>
            </w:r>
          </w:p>
          <w:p w14:paraId="7B8FD4D9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sagatavoties aprūpes procesa veikšanai; </w:t>
            </w:r>
          </w:p>
          <w:p w14:paraId="57E58E21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palīdzēt klientam noģērbties un apģērbties; </w:t>
            </w:r>
          </w:p>
          <w:p w14:paraId="1C8A673A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nodrošināt šķidruma uzņemšanu mazkustīgiem klientiem un klientiem ar kognitīviem traucējumiem; </w:t>
            </w:r>
          </w:p>
          <w:p w14:paraId="04A6CA61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gatavot/sildīt ēdienu; </w:t>
            </w:r>
          </w:p>
          <w:p w14:paraId="0DAEA875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barot klientu; </w:t>
            </w:r>
          </w:p>
          <w:p w14:paraId="00815358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asistēt veselības aprūpes speciālistam klienta barošanā ar zondi; </w:t>
            </w:r>
          </w:p>
          <w:p w14:paraId="7C670B57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nodrošināt klientam pilnvērtīgu miegu un atpūtu; </w:t>
            </w:r>
          </w:p>
          <w:p w14:paraId="182B078A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nodrošināt klientam apstākļus urinācijas un defek</w:t>
            </w:r>
            <w:r w:rsidR="00B87498">
              <w:rPr>
                <w:lang w:val="lv-LV"/>
              </w:rPr>
              <w:t>t</w:t>
            </w:r>
            <w:r w:rsidR="003B1C66" w:rsidRPr="003B1C66">
              <w:rPr>
                <w:lang w:val="lv-LV"/>
              </w:rPr>
              <w:t xml:space="preserve">ācijas veikšanai; </w:t>
            </w:r>
          </w:p>
          <w:p w14:paraId="45CCEC9C" w14:textId="77777777" w:rsidR="003B1C66" w:rsidRP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izdalījumu savākšanu; </w:t>
            </w:r>
          </w:p>
          <w:p w14:paraId="619DEE58" w14:textId="77777777" w:rsidR="003B1C66" w:rsidRDefault="000157DD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sniegt klientam empātisku, ētisku un psihoemocionālu atbalstu. </w:t>
            </w:r>
          </w:p>
          <w:p w14:paraId="02CD7F5D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</w:p>
          <w:p w14:paraId="209BBAA6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3.2. Higiēnas procedūru nodrošināšana atbilstoši klienta attīstības līmenim un vecumam: </w:t>
            </w:r>
          </w:p>
          <w:p w14:paraId="11543E10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sagatavoties klienta mazgāšanai; - sagatavoties ikdienas higiēnas procedūru veikšanai; </w:t>
            </w:r>
          </w:p>
          <w:p w14:paraId="67DDA86D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mutes dobuma kopšanu un zobu protēžu tīrīšanu; </w:t>
            </w:r>
          </w:p>
          <w:p w14:paraId="3D935BC7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sejas un galvas kopšanu; </w:t>
            </w:r>
          </w:p>
          <w:p w14:paraId="5934B6A3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kopt sejas apmatojumu;  </w:t>
            </w:r>
          </w:p>
          <w:p w14:paraId="564F60C8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 w:rsidR="003B1C66" w:rsidRPr="003B1C66">
              <w:rPr>
                <w:lang w:val="lv-LV"/>
              </w:rPr>
              <w:t xml:space="preserve"> veidot matu sakārtojumu; </w:t>
            </w:r>
          </w:p>
          <w:p w14:paraId="3E40C321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galvas ādas kopšanu un matu mazgāšanu; </w:t>
            </w:r>
          </w:p>
          <w:p w14:paraId="558AA719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mazgāt klienta ķermeni; </w:t>
            </w:r>
          </w:p>
          <w:p w14:paraId="43394951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muguras norīvēšanu; </w:t>
            </w:r>
          </w:p>
          <w:p w14:paraId="07BE7D19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kopt klienta rokas un roku nagus; </w:t>
            </w:r>
          </w:p>
          <w:p w14:paraId="31D1E54D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3B1C66" w:rsidRPr="003B1C66">
              <w:rPr>
                <w:lang w:val="lv-LV"/>
              </w:rPr>
              <w:t xml:space="preserve">kopt klienta kājas un kāju nagus; </w:t>
            </w:r>
          </w:p>
          <w:p w14:paraId="5C567DCF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starpenes aprūpi; </w:t>
            </w:r>
          </w:p>
          <w:p w14:paraId="7D2548EF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ar inkontinenci aprūpi; </w:t>
            </w:r>
          </w:p>
          <w:p w14:paraId="1A6BF7C1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ķermeņa veļas maiņu; </w:t>
            </w:r>
          </w:p>
          <w:p w14:paraId="3B0C7590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gultas klāšanu un gultas veļas maiņu; </w:t>
            </w:r>
          </w:p>
          <w:p w14:paraId="6806F5F8" w14:textId="77777777" w:rsid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3B1C66" w:rsidRPr="003B1C66">
              <w:rPr>
                <w:lang w:val="lv-LV"/>
              </w:rPr>
              <w:t xml:space="preserve">pozicionēt klientu. </w:t>
            </w:r>
          </w:p>
          <w:p w14:paraId="6E171112" w14:textId="77777777" w:rsidR="003B1C66" w:rsidRPr="00083313" w:rsidRDefault="003B1C66" w:rsidP="00B8749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05F6C18D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>3.3. Individuālo vajadzību nodrošināšana atbilstoši klienta attīstības līmenim un vecumam:</w:t>
            </w:r>
          </w:p>
          <w:p w14:paraId="666BE1D0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palīdzēt izkļūt/iekļūt gultā, apsēsties, atgulties; </w:t>
            </w:r>
          </w:p>
          <w:p w14:paraId="53C2CD1E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palīdzēt klientam izmantot tehniskos palīglīdzekļus; </w:t>
            </w:r>
          </w:p>
          <w:p w14:paraId="7343C898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palīdzēt klientam pārvietoties telpā un ārpus tās, izmantojot mobilitātes palīglīdzekļus; </w:t>
            </w:r>
          </w:p>
          <w:p w14:paraId="0A73611D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pavadīt klientu uz dažādiem pasākumiem vai klientam svarīgām vietām; </w:t>
            </w:r>
          </w:p>
          <w:p w14:paraId="07614C9C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dokumentēt klienta aprūpes gaitu un veselības stāvokļa izmaiņas; </w:t>
            </w:r>
          </w:p>
          <w:p w14:paraId="3AC4C38E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novērot klienta veselības stāvokli; </w:t>
            </w:r>
          </w:p>
          <w:p w14:paraId="298EF1FC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sniegt atbalstu medikamentu uzņemšanā klientam; </w:t>
            </w:r>
          </w:p>
          <w:p w14:paraId="6BE60A64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kopt/uzturēt klienta tehniskos palīglīdzekļus; </w:t>
            </w:r>
          </w:p>
          <w:p w14:paraId="732980DB" w14:textId="77777777" w:rsidR="003B1C66" w:rsidRP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paliatīva klienta aprūpi; </w:t>
            </w:r>
          </w:p>
          <w:p w14:paraId="1A414C5E" w14:textId="77777777" w:rsidR="003B1C66" w:rsidRDefault="00B87498" w:rsidP="00B87498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pēcnāves aprūpi savas kompetences ietvaros. </w:t>
            </w:r>
          </w:p>
          <w:p w14:paraId="561B80E6" w14:textId="77777777" w:rsidR="003B1C66" w:rsidRPr="00083313" w:rsidRDefault="003B1C66" w:rsidP="00AB3965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782CCDB8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3.4. Ikdienas darbu veikšana mājas apstākļos un ārpus klienta mājokļa: </w:t>
            </w:r>
          </w:p>
          <w:p w14:paraId="69DD07B3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pasūtīt laikrakstus, žurnālus; </w:t>
            </w:r>
          </w:p>
          <w:p w14:paraId="5F7D419B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palīdzēt sagatavot korespondenci vai sūtījumu, sagatavojot to atbilstoši klienta norādījumiem; </w:t>
            </w:r>
          </w:p>
          <w:p w14:paraId="634AC082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klientam nepieciešamos pirkumus un to piegādi; </w:t>
            </w:r>
          </w:p>
          <w:p w14:paraId="45C815F7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sniegt atbalstu klientam mājdzīvnieku kopšanā; </w:t>
            </w:r>
          </w:p>
          <w:p w14:paraId="27FF7D4C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dzīvojamo telpu, sanitāro mezglu un palīgtelpu uzkopšanu; </w:t>
            </w:r>
          </w:p>
          <w:p w14:paraId="0F769AEA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sadzīves atkritumu šķirošanu, iznešanu; </w:t>
            </w:r>
          </w:p>
          <w:p w14:paraId="5421AF5D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nodrošināt klienta veļas tīrību un uzglabāšanu;</w:t>
            </w:r>
          </w:p>
          <w:p w14:paraId="2B517102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mazgāt traukus/kopt virtuves inventāru un sadzīves tehniku; </w:t>
            </w:r>
          </w:p>
          <w:p w14:paraId="6E69149E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piegādāt telpās kurināmo un kurināt krāsnis; </w:t>
            </w:r>
          </w:p>
          <w:p w14:paraId="5048E8C2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ūdens piegādi telpās un izlietotā ūdens iznešanu; </w:t>
            </w:r>
          </w:p>
          <w:p w14:paraId="181641F5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kopt klienta apavus; </w:t>
            </w:r>
          </w:p>
          <w:p w14:paraId="28ED0190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palīdzēt klientam sakārtot personīgās mantas; </w:t>
            </w:r>
          </w:p>
          <w:p w14:paraId="2761B593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kopt istabas augus; </w:t>
            </w:r>
          </w:p>
          <w:p w14:paraId="6A7F8E15" w14:textId="77777777" w:rsid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klienta ledusskapja atkausēšanu un mazgāšanu. </w:t>
            </w:r>
          </w:p>
          <w:p w14:paraId="3A7AB8FC" w14:textId="77777777" w:rsidR="003B1C66" w:rsidRPr="00083313" w:rsidRDefault="003B1C66" w:rsidP="000157DD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111770F8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3.5. Dzīves kvalitātes uzturēšana: </w:t>
            </w:r>
          </w:p>
          <w:p w14:paraId="4B559044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veicināt klienta dzīves aktivitātes; </w:t>
            </w:r>
          </w:p>
          <w:p w14:paraId="2C8C670F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noskaidrot klienta apmierinātību ar sniegto pakalpojumu; </w:t>
            </w:r>
          </w:p>
          <w:p w14:paraId="215A6293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atbalstīt klientu aktivitātēs, atpūtā un hobijos; </w:t>
            </w:r>
          </w:p>
          <w:p w14:paraId="238456C1" w14:textId="77777777" w:rsid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veicināt klienta atbildību par līdzdarbību garīgajā, fiziskajā un sociālajā pašaprūpē. </w:t>
            </w:r>
          </w:p>
          <w:p w14:paraId="2700EA2E" w14:textId="77777777" w:rsidR="003B1C66" w:rsidRPr="00083313" w:rsidRDefault="003B1C66" w:rsidP="00B8749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6924A5CC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3.6. Drošas vides veidošana/nodrošināšana pakalpojuma sniegšanas laikā: </w:t>
            </w:r>
          </w:p>
          <w:p w14:paraId="3DF98110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veikt telpu iekārtošanu klienta drošas vides veidošanai; </w:t>
            </w:r>
          </w:p>
          <w:p w14:paraId="27D9299E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veicināt elektroniskās uzraudzības pakalpojuma pieejamību; </w:t>
            </w:r>
          </w:p>
          <w:p w14:paraId="511E4DF7" w14:textId="77777777" w:rsidR="003B1C66" w:rsidRP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ievērot klienta tiesības un drošību aprūpes laikā; </w:t>
            </w:r>
          </w:p>
          <w:p w14:paraId="12A1E615" w14:textId="77777777" w:rsidR="003B1C66" w:rsidRDefault="000157DD" w:rsidP="000157DD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ievērot sociālās aprūpes iestādes higiēnas un pretepidēmiskā plāna režīmu. </w:t>
            </w:r>
          </w:p>
          <w:p w14:paraId="680475F0" w14:textId="77777777" w:rsidR="003B1C66" w:rsidRPr="00083313" w:rsidRDefault="003B1C66" w:rsidP="00B8749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0E2D6EE1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3.7. Starppersonu un starpprofesionālās sadarbības veidošana klienta interesēs: </w:t>
            </w:r>
          </w:p>
          <w:p w14:paraId="0003566E" w14:textId="77777777" w:rsidR="003B1C66" w:rsidRPr="003B1C66" w:rsidRDefault="000157DD" w:rsidP="000157DD">
            <w:pPr>
              <w:ind w:left="615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sadarboties ar klienta atbalsta sistēmām </w:t>
            </w:r>
          </w:p>
          <w:p w14:paraId="1B175F47" w14:textId="77777777" w:rsidR="003B1C66" w:rsidRPr="003B1C66" w:rsidRDefault="003B1C66" w:rsidP="000157DD">
            <w:pPr>
              <w:ind w:left="615"/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– personām, iestādēm, speciālistiem un pakalpojumu sniedzējiem; </w:t>
            </w:r>
          </w:p>
          <w:p w14:paraId="6AAEEBCD" w14:textId="77777777" w:rsidR="003B1C66" w:rsidRPr="003B1C66" w:rsidRDefault="000157DD" w:rsidP="000157DD">
            <w:pPr>
              <w:ind w:left="615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sadarboties ar aprūpes procesā iesaistītajām pusēm;  </w:t>
            </w:r>
          </w:p>
          <w:p w14:paraId="53990A4D" w14:textId="77777777" w:rsidR="003B1C66" w:rsidRPr="003B1C66" w:rsidRDefault="000157DD" w:rsidP="000157DD">
            <w:pPr>
              <w:ind w:left="615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informēt klientu par aprūpes procesā iesaistīto speciālistu un citu pakalpojumu sniedzēju mērķiem un</w:t>
            </w:r>
            <w:r>
              <w:rPr>
                <w:lang w:val="lv-LV"/>
              </w:rPr>
              <w:t xml:space="preserve"> </w:t>
            </w:r>
            <w:r w:rsidR="00B87498">
              <w:rPr>
                <w:lang w:val="lv-LV"/>
              </w:rPr>
              <w:t>uzdevumiem;</w:t>
            </w:r>
          </w:p>
          <w:p w14:paraId="312D00A5" w14:textId="77777777" w:rsidR="003B1C66" w:rsidRDefault="000157DD" w:rsidP="000157DD">
            <w:pPr>
              <w:ind w:left="615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informēt klienta aprūpē iesaistītos piederīgos. </w:t>
            </w:r>
          </w:p>
          <w:p w14:paraId="267E7729" w14:textId="77777777" w:rsidR="00B87498" w:rsidRPr="00083313" w:rsidRDefault="00B87498" w:rsidP="00B87498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5CAE22BB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3.8. Pirmās palīdzības sniegšana: </w:t>
            </w:r>
          </w:p>
          <w:p w14:paraId="1F773AAD" w14:textId="77777777" w:rsidR="003B1C66" w:rsidRPr="003B1C66" w:rsidRDefault="000157DD" w:rsidP="000157DD">
            <w:pPr>
              <w:ind w:firstLine="615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konstatēt veselības stāvokļa izmaiņas; </w:t>
            </w:r>
          </w:p>
          <w:p w14:paraId="3C12B10D" w14:textId="77777777" w:rsidR="003B1C66" w:rsidRDefault="000157DD" w:rsidP="000157DD">
            <w:pPr>
              <w:ind w:firstLine="615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3B1C66" w:rsidRPr="003B1C66">
              <w:rPr>
                <w:lang w:val="lv-LV"/>
              </w:rPr>
              <w:t xml:space="preserve"> sniegt pirmo palīdzību kompetences ietvaros. </w:t>
            </w:r>
          </w:p>
          <w:p w14:paraId="341F0E06" w14:textId="77777777" w:rsidR="003B1C66" w:rsidRPr="00083313" w:rsidRDefault="003B1C66" w:rsidP="003B1C66">
            <w:pPr>
              <w:ind w:firstLine="743"/>
              <w:jc w:val="both"/>
              <w:rPr>
                <w:sz w:val="16"/>
                <w:szCs w:val="16"/>
                <w:lang w:val="lv-LV"/>
              </w:rPr>
            </w:pPr>
          </w:p>
          <w:p w14:paraId="2669CEE7" w14:textId="77777777" w:rsidR="003B1C66" w:rsidRPr="003B1C66" w:rsidRDefault="003B1C66" w:rsidP="003B1C66">
            <w:pPr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3.9. Profesionālās darbības pamatprincipi, darba un vides aizsardzības prasības: </w:t>
            </w:r>
          </w:p>
          <w:p w14:paraId="44333BC6" w14:textId="77777777" w:rsidR="003B1C66" w:rsidRPr="003B1C66" w:rsidRDefault="003B1C66" w:rsidP="000157DD">
            <w:pPr>
              <w:ind w:firstLine="615"/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sym w:font="Symbol" w:char="F02D"/>
            </w:r>
            <w:r w:rsidRPr="003B1C66">
              <w:rPr>
                <w:lang w:val="lv-LV"/>
              </w:rPr>
              <w:t xml:space="preserve"> ievērot darba drošības un vides aizsardzības prasības; </w:t>
            </w:r>
          </w:p>
          <w:p w14:paraId="7C88FC2F" w14:textId="77777777" w:rsidR="003B1C66" w:rsidRPr="003B1C66" w:rsidRDefault="003B1C66" w:rsidP="000157DD">
            <w:pPr>
              <w:ind w:firstLine="615"/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‒ ievērot darba tiesisko attiecību normas; </w:t>
            </w:r>
          </w:p>
          <w:p w14:paraId="2E3F8E70" w14:textId="77777777" w:rsidR="003B1C66" w:rsidRPr="003B1C66" w:rsidRDefault="003B1C66" w:rsidP="000157DD">
            <w:pPr>
              <w:ind w:firstLine="615"/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‒ ievērot sociālās un pilsoniskās atbildības principus; </w:t>
            </w:r>
          </w:p>
          <w:p w14:paraId="57481FCD" w14:textId="77777777" w:rsidR="003B1C66" w:rsidRPr="003B1C66" w:rsidRDefault="003B1C66" w:rsidP="000157DD">
            <w:pPr>
              <w:ind w:firstLine="615"/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‒ prast sazināties ar klientu viņam saprotamā veidā; </w:t>
            </w:r>
          </w:p>
          <w:p w14:paraId="04F8CF65" w14:textId="77777777" w:rsidR="003B1C66" w:rsidRPr="003B1C66" w:rsidRDefault="003B1C66" w:rsidP="000157DD">
            <w:pPr>
              <w:ind w:firstLine="615"/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‒ plānot darba uzdevuma izpildi; </w:t>
            </w:r>
          </w:p>
          <w:p w14:paraId="583919F3" w14:textId="77777777" w:rsidR="003B1C66" w:rsidRPr="00AB3965" w:rsidRDefault="003B1C66" w:rsidP="000157DD">
            <w:pPr>
              <w:ind w:firstLine="615"/>
              <w:jc w:val="both"/>
              <w:rPr>
                <w:lang w:val="lv-LV"/>
              </w:rPr>
            </w:pPr>
            <w:r w:rsidRPr="003B1C66">
              <w:rPr>
                <w:lang w:val="lv-LV"/>
              </w:rPr>
              <w:t xml:space="preserve">‒ ievērot profesionālās ētikas </w:t>
            </w:r>
            <w:r w:rsidRPr="00AB3965">
              <w:rPr>
                <w:lang w:val="lv-LV"/>
              </w:rPr>
              <w:t xml:space="preserve">normas un pozitīvas komunikācijas principus; </w:t>
            </w:r>
          </w:p>
          <w:p w14:paraId="21A56B53" w14:textId="77777777" w:rsidR="003B1C66" w:rsidRPr="00AB3965" w:rsidRDefault="003B1C66" w:rsidP="000157DD">
            <w:pPr>
              <w:ind w:firstLine="615"/>
              <w:jc w:val="both"/>
              <w:rPr>
                <w:u w:val="single"/>
                <w:lang w:val="lv-LV"/>
              </w:rPr>
            </w:pPr>
            <w:r w:rsidRPr="00AB3965">
              <w:rPr>
                <w:lang w:val="lv-LV"/>
              </w:rPr>
              <w:t>‒ pilnveidot savu profesionālo kvalifikāciju.</w:t>
            </w:r>
          </w:p>
          <w:p w14:paraId="62132624" w14:textId="77777777" w:rsidR="00212197" w:rsidRPr="00AB3965" w:rsidRDefault="00212197" w:rsidP="00212197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13AB2EDD" w14:textId="77777777" w:rsidR="00447FE4" w:rsidRPr="000E757E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698180905" w:edGrp="everyone"/>
            <w:r w:rsidRPr="000E757E">
              <w:rPr>
                <w:color w:val="000000"/>
                <w:lang w:val="lv-LV"/>
              </w:rPr>
              <w:t>Papildu kompetences:</w:t>
            </w:r>
          </w:p>
          <w:p w14:paraId="29318A76" w14:textId="77777777" w:rsidR="002C2CF3" w:rsidRPr="007B2ACD" w:rsidRDefault="00447FE4" w:rsidP="000157DD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6C9990DB" w14:textId="77777777" w:rsidR="007B2ACD" w:rsidRPr="00586E5B" w:rsidRDefault="007B2ACD" w:rsidP="000157DD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5A57000B" w14:textId="77777777" w:rsidR="007B2ACD" w:rsidRDefault="007B2ACD" w:rsidP="000157DD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56A981C8" w14:textId="77777777" w:rsidR="00B75CB3" w:rsidRPr="009F795F" w:rsidRDefault="007B2ACD" w:rsidP="000157DD">
            <w:pPr>
              <w:numPr>
                <w:ilvl w:val="0"/>
                <w:numId w:val="29"/>
              </w:numPr>
              <w:ind w:hanging="105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698180905"/>
          </w:p>
          <w:p w14:paraId="3FE4C30D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2E7E100E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A8333B" w14:paraId="25FF41B1" w14:textId="77777777" w:rsidTr="00872D7E">
        <w:tc>
          <w:tcPr>
            <w:tcW w:w="10207" w:type="dxa"/>
            <w:shd w:val="clear" w:color="auto" w:fill="D9D9D9"/>
          </w:tcPr>
          <w:p w14:paraId="353AA601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A8333B" w14:paraId="14E243F7" w14:textId="77777777" w:rsidTr="002E04ED">
        <w:trPr>
          <w:trHeight w:val="215"/>
        </w:trPr>
        <w:tc>
          <w:tcPr>
            <w:tcW w:w="10207" w:type="dxa"/>
          </w:tcPr>
          <w:p w14:paraId="4C87E829" w14:textId="77777777" w:rsidR="00362BA6" w:rsidRPr="003B1C66" w:rsidRDefault="00AB3965" w:rsidP="000157DD">
            <w:pPr>
              <w:spacing w:before="120" w:after="120"/>
              <w:rPr>
                <w:lang w:val="lv-LV"/>
              </w:rPr>
            </w:pPr>
            <w:r>
              <w:rPr>
                <w:lang w:val="lv-LV"/>
              </w:rPr>
              <w:t>Strādāt</w:t>
            </w:r>
            <w:r w:rsidR="003B1C66" w:rsidRPr="003B1C66">
              <w:rPr>
                <w:lang w:val="lv-LV"/>
              </w:rPr>
              <w:t xml:space="preserve"> klientu dzīves vietās un sociālo pakalpojumu sniedzēju institūcijās.</w:t>
            </w:r>
          </w:p>
        </w:tc>
      </w:tr>
      <w:tr w:rsidR="008978DE" w:rsidRPr="00872D7E" w14:paraId="4BCD9487" w14:textId="77777777" w:rsidTr="00A41A55">
        <w:trPr>
          <w:trHeight w:val="274"/>
        </w:trPr>
        <w:tc>
          <w:tcPr>
            <w:tcW w:w="10207" w:type="dxa"/>
          </w:tcPr>
          <w:p w14:paraId="475610C1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8C7E5C5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A8333B" w14:paraId="37C9D584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7C69188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A8333B" w14:paraId="51F6AA23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5510EAE4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051000AD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255CCCE0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7EE9F0E1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470260689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DE169B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470260689"/>
          </w:p>
        </w:tc>
        <w:tc>
          <w:tcPr>
            <w:tcW w:w="5103" w:type="dxa"/>
          </w:tcPr>
          <w:p w14:paraId="6FCAE4B7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0157DD" w:rsidRPr="00A87C06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55B53FC8" w14:textId="77777777" w:rsidR="000157DD" w:rsidRPr="00846CD8" w:rsidRDefault="000157DD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A8333B" w14:paraId="5973EF61" w14:textId="77777777" w:rsidTr="003C241F">
        <w:trPr>
          <w:trHeight w:val="303"/>
        </w:trPr>
        <w:tc>
          <w:tcPr>
            <w:tcW w:w="5104" w:type="dxa"/>
          </w:tcPr>
          <w:p w14:paraId="742C7275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82FDE79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0F76BE6C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A8333B" w14:paraId="1A416521" w14:textId="77777777" w:rsidTr="00362BA6">
        <w:trPr>
          <w:trHeight w:val="274"/>
        </w:trPr>
        <w:tc>
          <w:tcPr>
            <w:tcW w:w="5104" w:type="dxa"/>
          </w:tcPr>
          <w:p w14:paraId="4FB33447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32F63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28E9720B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1EC8D934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0EB58C7F" w14:textId="77777777" w:rsidTr="00BD270E">
        <w:trPr>
          <w:trHeight w:val="53"/>
        </w:trPr>
        <w:tc>
          <w:tcPr>
            <w:tcW w:w="5104" w:type="dxa"/>
          </w:tcPr>
          <w:p w14:paraId="59D1502B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4DFD6FC4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79FC7107" w14:textId="77777777" w:rsidTr="00A41A55">
        <w:trPr>
          <w:trHeight w:val="328"/>
        </w:trPr>
        <w:tc>
          <w:tcPr>
            <w:tcW w:w="5104" w:type="dxa"/>
          </w:tcPr>
          <w:p w14:paraId="65DB92E4" w14:textId="77777777" w:rsidR="00BD270E" w:rsidRPr="006F3449" w:rsidRDefault="00BD270E" w:rsidP="006F3449">
            <w:pPr>
              <w:spacing w:before="120"/>
              <w:rPr>
                <w:lang w:val="lv-LV"/>
              </w:rPr>
            </w:pPr>
            <w:r w:rsidRPr="00613262">
              <w:rPr>
                <w:lang w:val="lv-LV"/>
              </w:rPr>
              <w:t xml:space="preserve">Iespēja izglītoties atbilstoši </w:t>
            </w:r>
            <w:r w:rsidR="00613262" w:rsidRPr="00613262">
              <w:rPr>
                <w:lang w:val="lv-LV"/>
              </w:rPr>
              <w:t>4</w:t>
            </w:r>
            <w:r w:rsidRPr="00613262">
              <w:rPr>
                <w:lang w:val="lv-LV"/>
              </w:rPr>
              <w:t>. LKI/</w:t>
            </w:r>
            <w:r w:rsidR="00613262" w:rsidRPr="00613262">
              <w:rPr>
                <w:lang w:val="lv-LV"/>
              </w:rPr>
              <w:t>4</w:t>
            </w:r>
            <w:r w:rsidRPr="00613262">
              <w:rPr>
                <w:lang w:val="lv-LV"/>
              </w:rPr>
              <w:t>. EKI līmenim</w:t>
            </w:r>
            <w:r w:rsidR="00382158"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339F1BDB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536635859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536635859"/>
          </w:p>
        </w:tc>
      </w:tr>
      <w:tr w:rsidR="008978DE" w:rsidRPr="00D546F5" w14:paraId="7B2640B3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64891CE4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0E3086BE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058D061F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76ADD254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A8333B" w14:paraId="702A855D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56AE046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54560762" w:edGrp="everyone"/>
      <w:tr w:rsidR="00256EA9" w:rsidRPr="00A8333B" w14:paraId="53C4171D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4B39DF" w14:textId="77777777" w:rsidR="00256EA9" w:rsidRPr="000E757E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6086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456076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E757E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310197468" w:edGrp="everyone"/>
          <w:p w14:paraId="22F7E7DF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3588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10197468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3878961" w:edGrp="everyone"/>
          <w:p w14:paraId="1B8710E8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965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878961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599669930" w:edGrp="everyone"/>
          <w:p w14:paraId="27A06548" w14:textId="77777777" w:rsidR="00256EA9" w:rsidRPr="00872D7E" w:rsidRDefault="00000000" w:rsidP="00AB3965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270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99669930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11582977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5A3C32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695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7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1582977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E757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0E757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A8333B" w14:paraId="1281670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B7A248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33D96977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953038192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953038192"/>
          <w:p w14:paraId="36AFD4BF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5FB4DBD3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1207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41C8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1B41B6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A8333B" w14:paraId="3A3011F2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1F78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1510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03436963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03436963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5AD1D0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728895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7288955"/>
          </w:p>
        </w:tc>
      </w:tr>
      <w:tr w:rsidR="00966AC8" w:rsidRPr="00A8333B" w14:paraId="3C18656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54A4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150EB7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66153992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9E254F9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66153992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AE2D422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1402435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AF109F8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314024350"/>
          </w:p>
        </w:tc>
      </w:tr>
      <w:tr w:rsidR="00966AC8" w:rsidRPr="00BA6FFE" w14:paraId="0ACFFCC0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F7196E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389751DA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02BD736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4CEC033D" w14:textId="77777777" w:rsidR="00083313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15452616" w14:textId="77777777" w:rsidR="00966AC8" w:rsidRPr="000157DD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8D2D530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6B4958F1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77E612D4" w14:textId="77777777" w:rsidR="00B97E1D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  <w:p w14:paraId="506D43D4" w14:textId="77777777" w:rsidR="00083313" w:rsidRPr="00206636" w:rsidRDefault="00083313" w:rsidP="00052AF1">
            <w:pPr>
              <w:spacing w:after="120"/>
              <w:rPr>
                <w:color w:val="000000"/>
                <w:lang w:val="lv-LV"/>
              </w:rPr>
            </w:pPr>
          </w:p>
        </w:tc>
      </w:tr>
    </w:tbl>
    <w:p w14:paraId="68201855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A84F" w14:textId="77777777" w:rsidR="00B85419" w:rsidRDefault="00B85419">
      <w:r>
        <w:separator/>
      </w:r>
    </w:p>
  </w:endnote>
  <w:endnote w:type="continuationSeparator" w:id="0">
    <w:p w14:paraId="73B722ED" w14:textId="77777777" w:rsidR="00B85419" w:rsidRDefault="00B8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26A9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F63">
      <w:rPr>
        <w:noProof/>
      </w:rPr>
      <w:t>4</w:t>
    </w:r>
    <w:r>
      <w:rPr>
        <w:noProof/>
      </w:rPr>
      <w:fldChar w:fldCharType="end"/>
    </w:r>
  </w:p>
  <w:p w14:paraId="1AE0DE04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C9A0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D0AD4B1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238E74C7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2B22AE1E" w14:textId="77777777" w:rsidR="003C241F" w:rsidRDefault="003C241F" w:rsidP="003C241F">
    <w:pPr>
      <w:pStyle w:val="Footer"/>
      <w:jc w:val="both"/>
      <w:rPr>
        <w:sz w:val="16"/>
        <w:lang w:val="lv-LV"/>
      </w:rPr>
    </w:pPr>
  </w:p>
  <w:p w14:paraId="6C7E74BC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74CF" w14:textId="77777777" w:rsidR="00B85419" w:rsidRDefault="00B85419">
      <w:r>
        <w:separator/>
      </w:r>
    </w:p>
  </w:footnote>
  <w:footnote w:type="continuationSeparator" w:id="0">
    <w:p w14:paraId="04D76C56" w14:textId="77777777" w:rsidR="00B85419" w:rsidRDefault="00B8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302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8004">
    <w:abstractNumId w:val="8"/>
  </w:num>
  <w:num w:numId="2" w16cid:durableId="1772627194">
    <w:abstractNumId w:val="24"/>
  </w:num>
  <w:num w:numId="3" w16cid:durableId="924266344">
    <w:abstractNumId w:val="22"/>
  </w:num>
  <w:num w:numId="4" w16cid:durableId="1140421987">
    <w:abstractNumId w:val="7"/>
  </w:num>
  <w:num w:numId="5" w16cid:durableId="1338844972">
    <w:abstractNumId w:val="18"/>
  </w:num>
  <w:num w:numId="6" w16cid:durableId="574515438">
    <w:abstractNumId w:val="20"/>
  </w:num>
  <w:num w:numId="7" w16cid:durableId="1009143784">
    <w:abstractNumId w:val="26"/>
  </w:num>
  <w:num w:numId="8" w16cid:durableId="1392539106">
    <w:abstractNumId w:val="2"/>
  </w:num>
  <w:num w:numId="9" w16cid:durableId="1342777046">
    <w:abstractNumId w:val="5"/>
  </w:num>
  <w:num w:numId="10" w16cid:durableId="760028986">
    <w:abstractNumId w:val="4"/>
  </w:num>
  <w:num w:numId="11" w16cid:durableId="1704859944">
    <w:abstractNumId w:val="17"/>
  </w:num>
  <w:num w:numId="12" w16cid:durableId="1330601420">
    <w:abstractNumId w:val="16"/>
  </w:num>
  <w:num w:numId="13" w16cid:durableId="1971663565">
    <w:abstractNumId w:val="13"/>
  </w:num>
  <w:num w:numId="14" w16cid:durableId="1339044972">
    <w:abstractNumId w:val="12"/>
  </w:num>
  <w:num w:numId="15" w16cid:durableId="2053462362">
    <w:abstractNumId w:val="9"/>
  </w:num>
  <w:num w:numId="16" w16cid:durableId="1983727066">
    <w:abstractNumId w:val="14"/>
  </w:num>
  <w:num w:numId="17" w16cid:durableId="823354282">
    <w:abstractNumId w:val="19"/>
  </w:num>
  <w:num w:numId="18" w16cid:durableId="1011226818">
    <w:abstractNumId w:val="10"/>
  </w:num>
  <w:num w:numId="19" w16cid:durableId="504394705">
    <w:abstractNumId w:val="6"/>
  </w:num>
  <w:num w:numId="20" w16cid:durableId="297341575">
    <w:abstractNumId w:val="23"/>
  </w:num>
  <w:num w:numId="21" w16cid:durableId="1014377731">
    <w:abstractNumId w:val="21"/>
  </w:num>
  <w:num w:numId="22" w16cid:durableId="1085107836">
    <w:abstractNumId w:val="1"/>
  </w:num>
  <w:num w:numId="23" w16cid:durableId="342128205">
    <w:abstractNumId w:val="25"/>
  </w:num>
  <w:num w:numId="24" w16cid:durableId="2063674099">
    <w:abstractNumId w:val="15"/>
  </w:num>
  <w:num w:numId="25" w16cid:durableId="1160461417">
    <w:abstractNumId w:val="3"/>
  </w:num>
  <w:num w:numId="26" w16cid:durableId="1395278162">
    <w:abstractNumId w:val="0"/>
  </w:num>
  <w:num w:numId="27" w16cid:durableId="1621691832">
    <w:abstractNumId w:val="11"/>
  </w:num>
  <w:num w:numId="28" w16cid:durableId="957443963">
    <w:abstractNumId w:val="28"/>
  </w:num>
  <w:num w:numId="29" w16cid:durableId="528371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NzaP9+GF+a9Nf2uLC+H5U8WLBdMFwliq3sjX/p9tZyDw+BG9URKIgGFmQRxFckyd73hl/3cbqcfRrvvEeq1dw==" w:salt="PD0h6xdBlLcbb+q+LuJc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57DD"/>
    <w:rsid w:val="000211F4"/>
    <w:rsid w:val="0002234C"/>
    <w:rsid w:val="00022F1F"/>
    <w:rsid w:val="000473AF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E757E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23B22"/>
    <w:rsid w:val="00233A3F"/>
    <w:rsid w:val="00253E85"/>
    <w:rsid w:val="00256EA9"/>
    <w:rsid w:val="00260C78"/>
    <w:rsid w:val="00261DEE"/>
    <w:rsid w:val="002869FD"/>
    <w:rsid w:val="002931A8"/>
    <w:rsid w:val="002A0A18"/>
    <w:rsid w:val="002A1990"/>
    <w:rsid w:val="002A3E1C"/>
    <w:rsid w:val="002A7D7B"/>
    <w:rsid w:val="002C2CF3"/>
    <w:rsid w:val="002C30F7"/>
    <w:rsid w:val="002E04ED"/>
    <w:rsid w:val="00327751"/>
    <w:rsid w:val="00327A5F"/>
    <w:rsid w:val="00337C59"/>
    <w:rsid w:val="00350A1C"/>
    <w:rsid w:val="00362BA6"/>
    <w:rsid w:val="00370540"/>
    <w:rsid w:val="0037752F"/>
    <w:rsid w:val="00382158"/>
    <w:rsid w:val="00395386"/>
    <w:rsid w:val="003B1C66"/>
    <w:rsid w:val="003C241F"/>
    <w:rsid w:val="003C2A02"/>
    <w:rsid w:val="003C701D"/>
    <w:rsid w:val="003C722E"/>
    <w:rsid w:val="003E50A3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8202C"/>
    <w:rsid w:val="0048299F"/>
    <w:rsid w:val="00494A04"/>
    <w:rsid w:val="004D01F8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791B"/>
    <w:rsid w:val="006F3449"/>
    <w:rsid w:val="0070474B"/>
    <w:rsid w:val="00723553"/>
    <w:rsid w:val="00760DE4"/>
    <w:rsid w:val="00762D26"/>
    <w:rsid w:val="00774C08"/>
    <w:rsid w:val="00780A67"/>
    <w:rsid w:val="007870A0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20775"/>
    <w:rsid w:val="00932772"/>
    <w:rsid w:val="00935FB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32F63"/>
    <w:rsid w:val="00A41A55"/>
    <w:rsid w:val="00A6163C"/>
    <w:rsid w:val="00A62D1F"/>
    <w:rsid w:val="00A62EC9"/>
    <w:rsid w:val="00A7539B"/>
    <w:rsid w:val="00A771AC"/>
    <w:rsid w:val="00A81C7B"/>
    <w:rsid w:val="00A8333B"/>
    <w:rsid w:val="00A960EA"/>
    <w:rsid w:val="00AB3965"/>
    <w:rsid w:val="00AD0235"/>
    <w:rsid w:val="00AD6990"/>
    <w:rsid w:val="00AE62DE"/>
    <w:rsid w:val="00B023A6"/>
    <w:rsid w:val="00B1064A"/>
    <w:rsid w:val="00B14EE4"/>
    <w:rsid w:val="00B3516D"/>
    <w:rsid w:val="00B4024F"/>
    <w:rsid w:val="00B408CB"/>
    <w:rsid w:val="00B40A5F"/>
    <w:rsid w:val="00B54137"/>
    <w:rsid w:val="00B704E2"/>
    <w:rsid w:val="00B74A01"/>
    <w:rsid w:val="00B75CB3"/>
    <w:rsid w:val="00B767C8"/>
    <w:rsid w:val="00B85419"/>
    <w:rsid w:val="00B86457"/>
    <w:rsid w:val="00B87498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13F83"/>
    <w:rsid w:val="00C27A6F"/>
    <w:rsid w:val="00C35CC4"/>
    <w:rsid w:val="00C42000"/>
    <w:rsid w:val="00C51CD2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7B40"/>
    <w:rsid w:val="00DE169B"/>
    <w:rsid w:val="00DE63F6"/>
    <w:rsid w:val="00DF0C36"/>
    <w:rsid w:val="00E0597E"/>
    <w:rsid w:val="00E31ABC"/>
    <w:rsid w:val="00E5613C"/>
    <w:rsid w:val="00E647A9"/>
    <w:rsid w:val="00E7593D"/>
    <w:rsid w:val="00E90063"/>
    <w:rsid w:val="00E9645F"/>
    <w:rsid w:val="00EA3DA1"/>
    <w:rsid w:val="00EC203F"/>
    <w:rsid w:val="00EC4BCF"/>
    <w:rsid w:val="00EC5ED9"/>
    <w:rsid w:val="00ED0E47"/>
    <w:rsid w:val="00ED4900"/>
    <w:rsid w:val="00ED6B43"/>
    <w:rsid w:val="00EE5C9E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3E4A"/>
    <w:rsid w:val="00F93CCC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75ED8"/>
  <w15:chartTrackingRefBased/>
  <w15:docId w15:val="{F6AC22CE-BB63-4251-B547-CFC0493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475A-1141-4BA0-A435-4766ED4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7448</Characters>
  <Application>Microsoft Office Word</Application>
  <DocSecurity>8</DocSecurity>
  <Lines>62</Lines>
  <Paragraphs>17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8737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2022-12-27T07:37:00Z</dcterms:created>
  <dcterms:modified xsi:type="dcterms:W3CDTF">2022-12-27T07:37:00Z</dcterms:modified>
</cp:coreProperties>
</file>