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2A5EA127" w14:textId="77777777" w:rsidTr="00261DEE">
        <w:trPr>
          <w:cantSplit/>
          <w:trHeight w:val="851"/>
        </w:trPr>
        <w:tc>
          <w:tcPr>
            <w:tcW w:w="2203" w:type="dxa"/>
          </w:tcPr>
          <w:p w14:paraId="43A65A57" w14:textId="2D41A540" w:rsidR="008978DE" w:rsidRPr="00D546F5" w:rsidRDefault="00A306A3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4A6D63E3" wp14:editId="619DDAEC">
                  <wp:extent cx="1381125" cy="78105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5FE499B7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5FE9E0B6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66128B" w:rsidRPr="00D546F5">
              <w:rPr>
                <w:noProof/>
                <w:lang w:val="en-US" w:eastAsia="en-US"/>
              </w:rPr>
              <w:drawing>
                <wp:inline distT="0" distB="0" distL="0" distR="0" wp14:anchorId="0C978745" wp14:editId="2C2D1BEA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0B591263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732322CC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909930788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909930788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361129450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361129450"/>
    </w:p>
    <w:p w14:paraId="25FAED36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A306A3" w14:paraId="734EFE3E" w14:textId="77777777" w:rsidTr="00872D7E">
        <w:tc>
          <w:tcPr>
            <w:tcW w:w="10207" w:type="dxa"/>
            <w:shd w:val="clear" w:color="auto" w:fill="D9D9D9"/>
          </w:tcPr>
          <w:p w14:paraId="266B0942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6480560" w:edGrp="everyone"/>
      <w:tr w:rsidR="008978DE" w:rsidRPr="00A306A3" w14:paraId="428ACAB5" w14:textId="77777777" w:rsidTr="005046F9">
        <w:trPr>
          <w:cantSplit/>
          <w:trHeight w:val="946"/>
        </w:trPr>
        <w:tc>
          <w:tcPr>
            <w:tcW w:w="10207" w:type="dxa"/>
          </w:tcPr>
          <w:p w14:paraId="387C857D" w14:textId="77777777" w:rsidR="00BA275F" w:rsidRPr="00935B42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73459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C0A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6480560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Diploms par profesionālo vidējo 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329551797" w:edGrp="everyone"/>
          <w:p w14:paraId="1C19D4B8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9481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C0A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29551797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26025530" w14:textId="77777777" w:rsidR="000751C3" w:rsidRPr="00D546F5" w:rsidRDefault="0079496C" w:rsidP="00111391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>:</w:t>
            </w:r>
            <w:r w:rsidR="00357630">
              <w:rPr>
                <w:sz w:val="24"/>
                <w:lang w:val="lv-LV"/>
              </w:rPr>
              <w:t xml:space="preserve"> </w:t>
            </w:r>
            <w:r w:rsidR="006050E1" w:rsidRPr="004B6497">
              <w:rPr>
                <w:b/>
                <w:noProof/>
                <w:sz w:val="28"/>
                <w:szCs w:val="28"/>
                <w:lang w:val="lv-LV" w:eastAsia="lv-LV"/>
              </w:rPr>
              <w:t>Būvniecības un ceļu būves mašīnu tehniķis</w:t>
            </w:r>
          </w:p>
        </w:tc>
      </w:tr>
      <w:tr w:rsidR="008978DE" w:rsidRPr="00D546F5" w14:paraId="56182C9A" w14:textId="77777777" w:rsidTr="00B023A6">
        <w:trPr>
          <w:cantSplit/>
          <w:trHeight w:val="220"/>
        </w:trPr>
        <w:tc>
          <w:tcPr>
            <w:tcW w:w="10207" w:type="dxa"/>
          </w:tcPr>
          <w:p w14:paraId="618F6B67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7873F625" w14:textId="77777777" w:rsidR="00B023A6" w:rsidRPr="00633E72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A306A3" w14:paraId="69C9C0B9" w14:textId="77777777" w:rsidTr="00872D7E">
        <w:tc>
          <w:tcPr>
            <w:tcW w:w="10207" w:type="dxa"/>
            <w:shd w:val="clear" w:color="auto" w:fill="D9D9D9"/>
          </w:tcPr>
          <w:p w14:paraId="13B6E05B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552229367" w:edGrp="everyone"/>
      <w:tr w:rsidR="008978DE" w:rsidRPr="00D546F5" w14:paraId="1988BD9A" w14:textId="77777777" w:rsidTr="000A654D">
        <w:trPr>
          <w:trHeight w:val="1032"/>
        </w:trPr>
        <w:tc>
          <w:tcPr>
            <w:tcW w:w="10207" w:type="dxa"/>
          </w:tcPr>
          <w:p w14:paraId="7BF365DA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68911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C0A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552229367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BA275F" w:rsidRPr="00052AF1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1079407658" w:edGrp="everyone"/>
          <w:p w14:paraId="43974492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6966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C0A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079407658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1D2E6FEE" w14:textId="77777777" w:rsidR="00671BF6" w:rsidRPr="00671BF6" w:rsidRDefault="00E90063" w:rsidP="0084146E">
            <w:pPr>
              <w:spacing w:after="120"/>
              <w:ind w:left="1223"/>
              <w:rPr>
                <w:b/>
                <w:sz w:val="28"/>
                <w:szCs w:val="28"/>
                <w:shd w:val="clear" w:color="auto" w:fill="FFFFFF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>Vocational qualification:</w:t>
            </w:r>
          </w:p>
        </w:tc>
      </w:tr>
      <w:tr w:rsidR="008978DE" w:rsidRPr="00D546F5" w14:paraId="4C5490D5" w14:textId="77777777" w:rsidTr="00B023A6">
        <w:trPr>
          <w:trHeight w:val="213"/>
        </w:trPr>
        <w:tc>
          <w:tcPr>
            <w:tcW w:w="10207" w:type="dxa"/>
          </w:tcPr>
          <w:p w14:paraId="2DDE8301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6345228E" w14:textId="77777777" w:rsidR="00E03091" w:rsidRPr="00D546F5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546F5" w14:paraId="617A2E61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6E4B7FFE" w14:textId="77777777" w:rsidR="00E03091" w:rsidRPr="001B1371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3. </w:t>
            </w:r>
            <w:r>
              <w:rPr>
                <w:rFonts w:ascii="Arial" w:hAnsi="Arial"/>
                <w:b/>
                <w:lang w:val="lv-LV"/>
              </w:rPr>
              <w:t>K</w:t>
            </w:r>
            <w:r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872D7E" w14:paraId="3D2ED5AE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275229DD" w14:textId="77777777" w:rsidR="006050E1" w:rsidRPr="005D6061" w:rsidRDefault="0086258E" w:rsidP="006050E1">
            <w:pPr>
              <w:spacing w:before="120" w:after="20"/>
              <w:jc w:val="both"/>
              <w:rPr>
                <w:noProof/>
                <w:color w:val="000000"/>
                <w:u w:val="single"/>
                <w:lang w:val="lv-LV"/>
              </w:rPr>
            </w:pPr>
            <w:r w:rsidRPr="0086258E">
              <w:rPr>
                <w:lang w:val="lv-LV"/>
              </w:rPr>
              <w:t>Būvniecības un ceļu būves mašīnu tehniķis ir specializācija</w:t>
            </w:r>
            <w:r>
              <w:rPr>
                <w:lang w:val="lv-LV"/>
              </w:rPr>
              <w:t xml:space="preserve"> </w:t>
            </w:r>
            <w:r w:rsidRPr="0086258E">
              <w:rPr>
                <w:lang w:val="lv-LV"/>
              </w:rPr>
              <w:t>profesijai: T</w:t>
            </w:r>
            <w:r>
              <w:rPr>
                <w:lang w:val="lv-LV"/>
              </w:rPr>
              <w:t xml:space="preserve">ransportbūvju būvtehniķis. </w:t>
            </w:r>
            <w:r w:rsidR="006050E1" w:rsidRPr="005D6061">
              <w:rPr>
                <w:lang w:val="lv-LV"/>
              </w:rPr>
              <w:t xml:space="preserve">Uz būvniecības un ceļu būves mašīnu tehniķa profesiju attiecināmi </w:t>
            </w:r>
            <w:r>
              <w:rPr>
                <w:lang w:val="lv-LV"/>
              </w:rPr>
              <w:t xml:space="preserve">atsevišķi </w:t>
            </w:r>
            <w:r w:rsidR="006050E1" w:rsidRPr="005D6061">
              <w:rPr>
                <w:lang w:val="lv-LV"/>
              </w:rPr>
              <w:t>transportbūvju būvtehniķa profesijas pienākumi un uzdevumi</w:t>
            </w:r>
            <w:r>
              <w:rPr>
                <w:lang w:val="lv-LV"/>
              </w:rPr>
              <w:t>, kā arī papildu pienākums</w:t>
            </w:r>
            <w:r w:rsidR="00E80B63">
              <w:rPr>
                <w:lang w:val="lv-LV"/>
              </w:rPr>
              <w:t>, kas saistīts ar b</w:t>
            </w:r>
            <w:r w:rsidR="00E80B63" w:rsidRPr="00E80B63">
              <w:rPr>
                <w:lang w:val="lv-LV"/>
              </w:rPr>
              <w:t>ūvniecības, ceļu būves un ceļu uzturēšan</w:t>
            </w:r>
            <w:r w:rsidR="00671BF6">
              <w:rPr>
                <w:lang w:val="lv-LV"/>
              </w:rPr>
              <w:t>as mašīnu</w:t>
            </w:r>
            <w:r w:rsidR="00E80B63">
              <w:rPr>
                <w:lang w:val="lv-LV"/>
              </w:rPr>
              <w:t xml:space="preserve"> un iekārtu uzturēšanu un vadīšanu </w:t>
            </w:r>
            <w:r w:rsidR="00E80B63" w:rsidRPr="00E80B63">
              <w:rPr>
                <w:lang w:val="lv-LV"/>
              </w:rPr>
              <w:t>uzdotā darba veida ietvaros</w:t>
            </w:r>
            <w:r w:rsidR="006050E1" w:rsidRPr="005D6061">
              <w:rPr>
                <w:lang w:val="lv-LV"/>
              </w:rPr>
              <w:t>.</w:t>
            </w:r>
          </w:p>
          <w:p w14:paraId="161CC8F9" w14:textId="77777777" w:rsidR="00533AA3" w:rsidRPr="00533AA3" w:rsidRDefault="00533AA3" w:rsidP="00AB7D3A">
            <w:pPr>
              <w:ind w:left="176"/>
              <w:jc w:val="both"/>
              <w:rPr>
                <w:noProof/>
                <w:sz w:val="16"/>
                <w:szCs w:val="16"/>
                <w:lang w:val="lv-LV"/>
              </w:rPr>
            </w:pPr>
          </w:p>
          <w:p w14:paraId="6956A915" w14:textId="77777777" w:rsidR="00155B7F" w:rsidRPr="003F3C0A" w:rsidRDefault="00790CF5" w:rsidP="00B65175">
            <w:pPr>
              <w:jc w:val="both"/>
              <w:rPr>
                <w:color w:val="000000"/>
                <w:lang w:val="lv-LV"/>
              </w:rPr>
            </w:pPr>
            <w:r w:rsidRPr="003F3C0A">
              <w:rPr>
                <w:color w:val="000000"/>
                <w:lang w:val="lv-LV"/>
              </w:rPr>
              <w:t>Apguvis k</w:t>
            </w:r>
            <w:r w:rsidR="00155B7F" w:rsidRPr="003F3C0A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3CA18669" w14:textId="77777777" w:rsidR="00533AA3" w:rsidRPr="00364090" w:rsidRDefault="00533AA3" w:rsidP="00935B42">
            <w:pPr>
              <w:jc w:val="both"/>
              <w:rPr>
                <w:noProof/>
                <w:lang w:val="lv-LV"/>
              </w:rPr>
            </w:pPr>
            <w:r w:rsidRPr="00364090">
              <w:rPr>
                <w:noProof/>
                <w:lang w:val="lv-LV"/>
              </w:rPr>
              <w:t xml:space="preserve">3.1. </w:t>
            </w:r>
            <w:r w:rsidR="006050E1" w:rsidRPr="00364090">
              <w:rPr>
                <w:noProof/>
                <w:lang w:val="lv-LV"/>
              </w:rPr>
              <w:t>Būvniecības darbu plānošana transportbūvēs:</w:t>
            </w:r>
          </w:p>
          <w:p w14:paraId="1BAE46AF" w14:textId="77777777" w:rsidR="007963E9" w:rsidRPr="00F74DC6" w:rsidRDefault="007963E9" w:rsidP="00364090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iepazīties ar transportbūves objektu dabā; </w:t>
            </w:r>
          </w:p>
          <w:p w14:paraId="07DA6791" w14:textId="77777777" w:rsidR="007963E9" w:rsidRPr="00F74DC6" w:rsidRDefault="007963E9" w:rsidP="00364090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plānot resursus atbilstoši noteiktajiem darbu izpildes etapiem; </w:t>
            </w:r>
          </w:p>
          <w:p w14:paraId="60C3DDCC" w14:textId="77777777" w:rsidR="007963E9" w:rsidRPr="00F74DC6" w:rsidRDefault="007963E9" w:rsidP="00364090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nodrošināt secīgu saistīto darbu veikšanu transportbūves objektā. </w:t>
            </w:r>
          </w:p>
          <w:p w14:paraId="5520B6D2" w14:textId="77777777" w:rsidR="00533AA3" w:rsidRPr="00935B42" w:rsidRDefault="00533AA3" w:rsidP="007963E9">
            <w:pPr>
              <w:jc w:val="both"/>
              <w:rPr>
                <w:noProof/>
                <w:lang w:val="lv-LV"/>
              </w:rPr>
            </w:pPr>
          </w:p>
          <w:p w14:paraId="63127CB7" w14:textId="77777777" w:rsidR="007963E9" w:rsidRPr="00F74DC6" w:rsidRDefault="00533AA3" w:rsidP="007963E9">
            <w:pPr>
              <w:jc w:val="both"/>
              <w:rPr>
                <w:noProof/>
                <w:lang w:val="lv-LV"/>
              </w:rPr>
            </w:pPr>
            <w:r w:rsidRPr="00935B42">
              <w:rPr>
                <w:noProof/>
                <w:lang w:val="lv-LV"/>
              </w:rPr>
              <w:t xml:space="preserve">3.2. </w:t>
            </w:r>
            <w:r w:rsidR="007963E9" w:rsidRPr="00F74DC6">
              <w:rPr>
                <w:noProof/>
                <w:lang w:val="lv-LV"/>
              </w:rPr>
              <w:t xml:space="preserve">Būvdarbu un uzturēšanas darbu vietas sagatavošana transportbūvēs: </w:t>
            </w:r>
          </w:p>
          <w:p w14:paraId="57475DEF" w14:textId="77777777" w:rsidR="007963E9" w:rsidRPr="00F74DC6" w:rsidRDefault="007963E9" w:rsidP="00364090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sagatavot piebraucamos ceļus, krautnes, materiālu un būvizstrādājumu novietnes; </w:t>
            </w:r>
          </w:p>
          <w:p w14:paraId="67EB716A" w14:textId="77777777" w:rsidR="007963E9" w:rsidRPr="00F74DC6" w:rsidRDefault="007963E9" w:rsidP="00364090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organizēt transportbūves parametru nospraušanu dabā; </w:t>
            </w:r>
          </w:p>
          <w:p w14:paraId="4E6AD64F" w14:textId="77777777" w:rsidR="00533AA3" w:rsidRPr="007963E9" w:rsidRDefault="007963E9" w:rsidP="00364090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nodrošināt citus būvobjekta aprīkojuma elementus. </w:t>
            </w:r>
          </w:p>
          <w:p w14:paraId="73AC76A1" w14:textId="77777777" w:rsidR="00533AA3" w:rsidRPr="00935B42" w:rsidRDefault="00533AA3" w:rsidP="007963E9">
            <w:pPr>
              <w:jc w:val="both"/>
              <w:rPr>
                <w:noProof/>
                <w:lang w:val="lv-LV"/>
              </w:rPr>
            </w:pPr>
          </w:p>
          <w:p w14:paraId="3A4FE7D7" w14:textId="77777777" w:rsidR="007963E9" w:rsidRPr="00F74DC6" w:rsidRDefault="00533AA3" w:rsidP="007963E9">
            <w:pPr>
              <w:jc w:val="both"/>
              <w:rPr>
                <w:noProof/>
                <w:lang w:val="lv-LV"/>
              </w:rPr>
            </w:pPr>
            <w:r w:rsidRPr="00935B42">
              <w:rPr>
                <w:noProof/>
                <w:lang w:val="lv-LV"/>
              </w:rPr>
              <w:t xml:space="preserve">3.3. </w:t>
            </w:r>
            <w:r w:rsidR="007963E9" w:rsidRPr="00F74DC6">
              <w:rPr>
                <w:noProof/>
                <w:lang w:val="lv-LV"/>
              </w:rPr>
              <w:t xml:space="preserve">Būvdarbu un uzturēšanas darbu izpildes vadīšana uzdotā darba veida ietvaros: </w:t>
            </w:r>
          </w:p>
          <w:p w14:paraId="267DE592" w14:textId="77777777" w:rsidR="007963E9" w:rsidRPr="00F74DC6" w:rsidRDefault="007963E9" w:rsidP="00364090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nodrošināt transportbūves izbūves tehnoloģisko procesu gaitu; </w:t>
            </w:r>
          </w:p>
          <w:p w14:paraId="46DCC9EF" w14:textId="77777777" w:rsidR="007963E9" w:rsidRPr="00F74DC6" w:rsidRDefault="007963E9" w:rsidP="00364090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veikt būvdarbu izpildītāju darba laika uzskaiti transportbūves objektā; </w:t>
            </w:r>
          </w:p>
          <w:p w14:paraId="1F3BC2FF" w14:textId="77777777" w:rsidR="007963E9" w:rsidRPr="00F74DC6" w:rsidRDefault="007963E9" w:rsidP="00364090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pārbaudīt izpildīto darbu apjomus;  </w:t>
            </w:r>
          </w:p>
          <w:p w14:paraId="52B47D10" w14:textId="77777777" w:rsidR="007963E9" w:rsidRPr="00F74DC6" w:rsidRDefault="007963E9" w:rsidP="00364090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nodroš</w:t>
            </w:r>
            <w:r w:rsidR="0052118D">
              <w:rPr>
                <w:noProof/>
                <w:lang w:val="lv-LV"/>
              </w:rPr>
              <w:t>ināt izpildīto darbu kvalitāti.</w:t>
            </w:r>
          </w:p>
          <w:p w14:paraId="712EB324" w14:textId="77777777" w:rsidR="00533AA3" w:rsidRPr="00935B42" w:rsidRDefault="00533AA3" w:rsidP="007963E9">
            <w:pPr>
              <w:jc w:val="both"/>
              <w:rPr>
                <w:noProof/>
                <w:lang w:val="lv-LV"/>
              </w:rPr>
            </w:pPr>
          </w:p>
          <w:p w14:paraId="279B4E3C" w14:textId="77777777" w:rsidR="007963E9" w:rsidRPr="00364090" w:rsidRDefault="00533AA3" w:rsidP="0052118D">
            <w:pPr>
              <w:jc w:val="both"/>
              <w:rPr>
                <w:lang w:val="lv-LV"/>
              </w:rPr>
            </w:pPr>
            <w:r w:rsidRPr="00364090">
              <w:rPr>
                <w:noProof/>
                <w:lang w:val="lv-LV"/>
              </w:rPr>
              <w:t>3.</w:t>
            </w:r>
            <w:r w:rsidR="0052118D" w:rsidRPr="00364090">
              <w:rPr>
                <w:noProof/>
                <w:lang w:val="lv-LV"/>
              </w:rPr>
              <w:t>4</w:t>
            </w:r>
            <w:r w:rsidRPr="00364090">
              <w:rPr>
                <w:noProof/>
                <w:lang w:val="lv-LV"/>
              </w:rPr>
              <w:t xml:space="preserve">. </w:t>
            </w:r>
            <w:r w:rsidR="007963E9" w:rsidRPr="00364090">
              <w:rPr>
                <w:lang w:val="lv-LV"/>
              </w:rPr>
              <w:t xml:space="preserve">Būvdarbu ar būvniecības, ceļu būves un ceļu uzturēšanas mašīnām </w:t>
            </w:r>
            <w:r w:rsidR="00935B42" w:rsidRPr="00364090">
              <w:rPr>
                <w:lang w:val="lv-LV"/>
              </w:rPr>
              <w:t xml:space="preserve">un iekārtām </w:t>
            </w:r>
            <w:r w:rsidR="007963E9" w:rsidRPr="00364090">
              <w:rPr>
                <w:lang w:val="lv-LV"/>
              </w:rPr>
              <w:t xml:space="preserve">veikšana un tehnikas tehniskās apkopes nodrošināšana: </w:t>
            </w:r>
          </w:p>
          <w:p w14:paraId="0C152BD7" w14:textId="77777777" w:rsidR="007963E9" w:rsidRPr="00E80B63" w:rsidRDefault="00E80B63" w:rsidP="00364090">
            <w:pPr>
              <w:pStyle w:val="ListParagraph"/>
              <w:spacing w:after="0" w:line="240" w:lineRule="auto"/>
              <w:ind w:left="1169" w:hanging="5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B63">
              <w:rPr>
                <w:noProof/>
              </w:rPr>
              <w:sym w:font="Symbol" w:char="F02D"/>
            </w:r>
            <w:r w:rsidR="007963E9" w:rsidRPr="00E80B63">
              <w:rPr>
                <w:rFonts w:ascii="Times New Roman" w:hAnsi="Times New Roman"/>
                <w:sz w:val="20"/>
                <w:szCs w:val="20"/>
              </w:rPr>
              <w:t xml:space="preserve"> uzturēt kārtībā būvniecības, ceļu būves un ceļu </w:t>
            </w:r>
            <w:r w:rsidR="0000438A">
              <w:rPr>
                <w:rFonts w:ascii="Times New Roman" w:hAnsi="Times New Roman"/>
                <w:sz w:val="20"/>
                <w:szCs w:val="20"/>
              </w:rPr>
              <w:t>uzturēšanas mašīnas un iekārtas;</w:t>
            </w:r>
          </w:p>
          <w:p w14:paraId="233F9AFE" w14:textId="77777777" w:rsidR="007963E9" w:rsidRPr="00E80B63" w:rsidRDefault="00E80B63" w:rsidP="00364090">
            <w:pPr>
              <w:pStyle w:val="ListParagraph"/>
              <w:spacing w:after="0" w:line="240" w:lineRule="auto"/>
              <w:ind w:left="1168" w:hanging="5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B63">
              <w:rPr>
                <w:noProof/>
              </w:rPr>
              <w:lastRenderedPageBreak/>
              <w:sym w:font="Symbol" w:char="F02D"/>
            </w:r>
            <w:r w:rsidRPr="00E80B63">
              <w:rPr>
                <w:noProof/>
              </w:rPr>
              <w:t xml:space="preserve"> </w:t>
            </w:r>
            <w:r w:rsidR="007963E9" w:rsidRPr="00E80B63">
              <w:rPr>
                <w:rFonts w:ascii="Times New Roman" w:hAnsi="Times New Roman"/>
                <w:sz w:val="20"/>
                <w:szCs w:val="20"/>
              </w:rPr>
              <w:t>organizēt būvniecības, ceļu būves un ceļu uztur</w:t>
            </w:r>
            <w:r w:rsidR="00141E27">
              <w:rPr>
                <w:rFonts w:ascii="Times New Roman" w:hAnsi="Times New Roman"/>
                <w:sz w:val="20"/>
                <w:szCs w:val="20"/>
              </w:rPr>
              <w:t>ēšanas mašīnu tehniskās apkopes;</w:t>
            </w:r>
          </w:p>
          <w:p w14:paraId="5A29CB7A" w14:textId="77777777" w:rsidR="007963E9" w:rsidRPr="00E80B63" w:rsidRDefault="00E80B63" w:rsidP="00364090">
            <w:pPr>
              <w:pStyle w:val="ListParagraph"/>
              <w:spacing w:after="0" w:line="240" w:lineRule="auto"/>
              <w:ind w:left="1168" w:hanging="5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B63">
              <w:rPr>
                <w:noProof/>
              </w:rPr>
              <w:sym w:font="Symbol" w:char="F02D"/>
            </w:r>
            <w:r w:rsidRPr="00E80B63">
              <w:rPr>
                <w:noProof/>
              </w:rPr>
              <w:t xml:space="preserve"> </w:t>
            </w:r>
            <w:r w:rsidR="007963E9" w:rsidRPr="00E80B63">
              <w:rPr>
                <w:rFonts w:ascii="Times New Roman" w:hAnsi="Times New Roman"/>
                <w:sz w:val="20"/>
                <w:szCs w:val="20"/>
              </w:rPr>
              <w:t xml:space="preserve">remontēt būvniecības, ceļu būves un ceļu </w:t>
            </w:r>
            <w:r w:rsidR="00141E27">
              <w:rPr>
                <w:rFonts w:ascii="Times New Roman" w:hAnsi="Times New Roman"/>
                <w:sz w:val="20"/>
                <w:szCs w:val="20"/>
              </w:rPr>
              <w:t>uzturēšanas mašīnas un iekārtas;</w:t>
            </w:r>
          </w:p>
          <w:p w14:paraId="106FF2EC" w14:textId="77777777" w:rsidR="007963E9" w:rsidRPr="00E80B63" w:rsidRDefault="00E80B63" w:rsidP="00364090">
            <w:pPr>
              <w:pStyle w:val="ListParagraph"/>
              <w:spacing w:after="0" w:line="240" w:lineRule="auto"/>
              <w:ind w:left="1168" w:hanging="5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B63">
              <w:rPr>
                <w:noProof/>
              </w:rPr>
              <w:sym w:font="Symbol" w:char="F02D"/>
            </w:r>
            <w:r w:rsidRPr="00E80B63">
              <w:rPr>
                <w:noProof/>
              </w:rPr>
              <w:t xml:space="preserve"> </w:t>
            </w:r>
            <w:r w:rsidR="007963E9" w:rsidRPr="00E80B63">
              <w:rPr>
                <w:rFonts w:ascii="Times New Roman" w:hAnsi="Times New Roman"/>
                <w:sz w:val="20"/>
                <w:szCs w:val="20"/>
              </w:rPr>
              <w:t>organizēt remont</w:t>
            </w:r>
            <w:r w:rsidR="00141E27">
              <w:rPr>
                <w:rFonts w:ascii="Times New Roman" w:hAnsi="Times New Roman"/>
                <w:sz w:val="20"/>
                <w:szCs w:val="20"/>
              </w:rPr>
              <w:t>zonas iekārtošanu un uzturēšanu;</w:t>
            </w:r>
          </w:p>
          <w:p w14:paraId="31C6F4EB" w14:textId="77777777" w:rsidR="007963E9" w:rsidRPr="00E80B63" w:rsidRDefault="00E80B63" w:rsidP="00364090">
            <w:pPr>
              <w:pStyle w:val="ListParagraph"/>
              <w:spacing w:after="0" w:line="240" w:lineRule="auto"/>
              <w:ind w:left="1168" w:hanging="5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B63">
              <w:rPr>
                <w:noProof/>
              </w:rPr>
              <w:sym w:font="Symbol" w:char="F02D"/>
            </w:r>
            <w:r w:rsidRPr="00E80B63">
              <w:rPr>
                <w:noProof/>
              </w:rPr>
              <w:t xml:space="preserve"> </w:t>
            </w:r>
            <w:r w:rsidR="007963E9" w:rsidRPr="00E80B63">
              <w:rPr>
                <w:rFonts w:ascii="Times New Roman" w:hAnsi="Times New Roman"/>
                <w:sz w:val="20"/>
                <w:szCs w:val="20"/>
              </w:rPr>
              <w:t xml:space="preserve">veikt darbus ar būvniecības, ceļu būves un ceļu </w:t>
            </w:r>
            <w:r w:rsidR="00141E27">
              <w:rPr>
                <w:rFonts w:ascii="Times New Roman" w:hAnsi="Times New Roman"/>
                <w:sz w:val="20"/>
                <w:szCs w:val="20"/>
              </w:rPr>
              <w:t>uzturēšanas mašīnām un iekārtām;</w:t>
            </w:r>
          </w:p>
          <w:p w14:paraId="38AEA327" w14:textId="77777777" w:rsidR="007963E9" w:rsidRPr="00E80B63" w:rsidRDefault="00E80B63" w:rsidP="00364090">
            <w:pPr>
              <w:pStyle w:val="ListParagraph"/>
              <w:spacing w:after="0" w:line="240" w:lineRule="auto"/>
              <w:ind w:left="1168" w:hanging="5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B63">
              <w:rPr>
                <w:noProof/>
              </w:rPr>
              <w:sym w:font="Symbol" w:char="F02D"/>
            </w:r>
            <w:r w:rsidR="007963E9" w:rsidRPr="00E80B63">
              <w:rPr>
                <w:rFonts w:ascii="Times New Roman" w:hAnsi="Times New Roman"/>
                <w:sz w:val="20"/>
                <w:szCs w:val="20"/>
              </w:rPr>
              <w:t xml:space="preserve"> veikt tehniskā nodrošinājuma pasūtījumus.</w:t>
            </w:r>
          </w:p>
          <w:p w14:paraId="1EB5E975" w14:textId="77777777" w:rsidR="00533AA3" w:rsidRPr="00935B42" w:rsidRDefault="00533AA3" w:rsidP="007963E9">
            <w:pPr>
              <w:jc w:val="both"/>
              <w:rPr>
                <w:noProof/>
                <w:lang w:val="lv-LV"/>
              </w:rPr>
            </w:pPr>
          </w:p>
          <w:p w14:paraId="43CA029F" w14:textId="77777777" w:rsidR="007963E9" w:rsidRPr="00F74DC6" w:rsidRDefault="0052118D" w:rsidP="007963E9">
            <w:pPr>
              <w:jc w:val="both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3.5</w:t>
            </w:r>
            <w:r w:rsidR="00533AA3" w:rsidRPr="00935B42">
              <w:rPr>
                <w:noProof/>
                <w:lang w:val="lv-LV"/>
              </w:rPr>
              <w:t>.</w:t>
            </w:r>
            <w:r w:rsidR="007963E9" w:rsidRPr="00F74DC6">
              <w:rPr>
                <w:noProof/>
                <w:lang w:val="lv-LV"/>
              </w:rPr>
              <w:t xml:space="preserve"> Darba tiesību, darba aizsardzības un vides aizsardzības prasību ievērošana: </w:t>
            </w:r>
          </w:p>
          <w:p w14:paraId="37D374CA" w14:textId="77777777" w:rsidR="007963E9" w:rsidRPr="00F74DC6" w:rsidRDefault="007963E9" w:rsidP="00364090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ievērot darba tiesisko attiecību normas; </w:t>
            </w:r>
          </w:p>
          <w:p w14:paraId="463439DB" w14:textId="77777777" w:rsidR="007963E9" w:rsidRPr="00F74DC6" w:rsidRDefault="007963E9" w:rsidP="00364090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ievērot vides aizsardzības prasības; </w:t>
            </w:r>
          </w:p>
          <w:p w14:paraId="5C9C638B" w14:textId="77777777" w:rsidR="007963E9" w:rsidRPr="00F74DC6" w:rsidRDefault="007963E9" w:rsidP="00364090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rīkoties ārkārtas situācijās; </w:t>
            </w:r>
          </w:p>
          <w:p w14:paraId="76A3B54B" w14:textId="77777777" w:rsidR="007963E9" w:rsidRPr="00533AA3" w:rsidRDefault="007963E9" w:rsidP="00364090">
            <w:pPr>
              <w:ind w:firstLine="618"/>
              <w:jc w:val="both"/>
              <w:rPr>
                <w:noProof/>
                <w:lang w:val="lv-LV"/>
              </w:rPr>
            </w:pPr>
            <w:r w:rsidRPr="00F74DC6">
              <w:rPr>
                <w:noProof/>
                <w:lang w:val="lv-LV"/>
              </w:rPr>
              <w:sym w:font="Symbol" w:char="F02D"/>
            </w:r>
            <w:r w:rsidRPr="00F74DC6">
              <w:rPr>
                <w:noProof/>
                <w:lang w:val="lv-LV"/>
              </w:rPr>
              <w:t xml:space="preserve"> novērtēt savas darba spējas un veselības stāvokli darbavietā un darba pienākumu izpildes lai</w:t>
            </w:r>
            <w:r>
              <w:rPr>
                <w:noProof/>
                <w:lang w:val="lv-LV"/>
              </w:rPr>
              <w:t>kā.</w:t>
            </w:r>
          </w:p>
          <w:p w14:paraId="016EEA5F" w14:textId="77777777" w:rsidR="00533AA3" w:rsidRPr="00633E72" w:rsidRDefault="00533AA3" w:rsidP="00533AA3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</w:p>
          <w:p w14:paraId="1721F630" w14:textId="77777777" w:rsidR="00E03091" w:rsidRPr="003F3C0A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2046974864" w:edGrp="everyone"/>
            <w:r w:rsidRPr="003F3C0A">
              <w:rPr>
                <w:color w:val="000000"/>
                <w:lang w:val="lv-LV"/>
              </w:rPr>
              <w:t>Papildu kompetences:</w:t>
            </w:r>
          </w:p>
          <w:p w14:paraId="0CEE4158" w14:textId="77777777" w:rsidR="00E03091" w:rsidRPr="007B2ACD" w:rsidRDefault="00E03091" w:rsidP="00364090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 iestāde&gt;&gt;;</w:t>
            </w:r>
          </w:p>
          <w:p w14:paraId="2B4D8AE6" w14:textId="77777777" w:rsidR="00E03091" w:rsidRPr="007B2ACD" w:rsidRDefault="00E03091" w:rsidP="00364090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58D6650B" w14:textId="77777777" w:rsidR="00E03091" w:rsidRDefault="00E03091" w:rsidP="00364090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33EF4421" w14:textId="77777777" w:rsidR="00E03091" w:rsidRPr="009F795F" w:rsidRDefault="00E03091" w:rsidP="00364090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2046974864"/>
          </w:p>
          <w:p w14:paraId="7D158226" w14:textId="77777777" w:rsidR="00E03091" w:rsidRPr="00633E72" w:rsidRDefault="00E03091" w:rsidP="002E235A">
            <w:pPr>
              <w:jc w:val="both"/>
              <w:rPr>
                <w:color w:val="000000"/>
                <w:sz w:val="16"/>
                <w:szCs w:val="16"/>
                <w:u w:val="single"/>
                <w:lang w:val="lv-LV"/>
              </w:rPr>
            </w:pPr>
          </w:p>
        </w:tc>
      </w:tr>
    </w:tbl>
    <w:p w14:paraId="48C84103" w14:textId="77777777" w:rsidR="001F2A29" w:rsidRPr="00633E72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A306A3" w14:paraId="6590751A" w14:textId="77777777" w:rsidTr="002E235A">
        <w:tc>
          <w:tcPr>
            <w:tcW w:w="10207" w:type="dxa"/>
            <w:shd w:val="clear" w:color="auto" w:fill="D9D9D9"/>
          </w:tcPr>
          <w:p w14:paraId="4572F0E6" w14:textId="77777777" w:rsidR="00E03091" w:rsidRPr="006F3449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>
              <w:rPr>
                <w:rFonts w:ascii="Arial" w:hAnsi="Arial"/>
                <w:b/>
                <w:color w:val="000000"/>
                <w:lang w:val="lv-LV"/>
              </w:rPr>
              <w:t> N</w:t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>
              <w:rPr>
                <w:rFonts w:ascii="Arial" w:hAnsi="Arial"/>
                <w:b/>
                <w:color w:val="000000"/>
                <w:lang w:val="lv-LV"/>
              </w:rPr>
              <w:t xml:space="preserve"> atbilstoši profesionālajai kvalifikācijai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E03091" w:rsidRPr="00A306A3" w14:paraId="2210E01C" w14:textId="77777777" w:rsidTr="003D5200">
        <w:trPr>
          <w:trHeight w:val="185"/>
        </w:trPr>
        <w:tc>
          <w:tcPr>
            <w:tcW w:w="10207" w:type="dxa"/>
          </w:tcPr>
          <w:p w14:paraId="71E96692" w14:textId="77777777" w:rsidR="00E10B19" w:rsidRPr="00671BF6" w:rsidRDefault="00533AA3" w:rsidP="00671BF6">
            <w:pPr>
              <w:spacing w:before="120" w:after="120"/>
              <w:jc w:val="both"/>
              <w:rPr>
                <w:lang w:val="lv-LV"/>
              </w:rPr>
            </w:pPr>
            <w:r w:rsidRPr="00671BF6">
              <w:rPr>
                <w:lang w:val="lv-LV"/>
              </w:rPr>
              <w:t>Strādāt</w:t>
            </w:r>
            <w:r w:rsidR="00671BF6">
              <w:rPr>
                <w:lang w:val="lv-LV"/>
              </w:rPr>
              <w:t xml:space="preserve"> būvuzņēmumos un uzņēmumos, kas piedāv</w:t>
            </w:r>
            <w:r w:rsidRPr="00671BF6">
              <w:rPr>
                <w:lang w:val="lv-LV"/>
              </w:rPr>
              <w:t xml:space="preserve">ā </w:t>
            </w:r>
            <w:r w:rsidR="00671BF6" w:rsidRPr="00364090">
              <w:rPr>
                <w:lang w:val="lv-LV"/>
              </w:rPr>
              <w:t>būvniecības, ceļu būves un ceļu uzturēšanas maš</w:t>
            </w:r>
            <w:r w:rsidR="00671BF6">
              <w:rPr>
                <w:lang w:val="lv-LV"/>
              </w:rPr>
              <w:t>īnu</w:t>
            </w:r>
            <w:r w:rsidR="00671BF6" w:rsidRPr="00364090">
              <w:rPr>
                <w:lang w:val="lv-LV"/>
              </w:rPr>
              <w:t xml:space="preserve"> </w:t>
            </w:r>
            <w:r w:rsidR="00671BF6">
              <w:rPr>
                <w:lang w:val="lv-LV"/>
              </w:rPr>
              <w:t>un iekārtu</w:t>
            </w:r>
            <w:r w:rsidR="00671BF6" w:rsidRPr="00364090">
              <w:rPr>
                <w:lang w:val="lv-LV"/>
              </w:rPr>
              <w:t xml:space="preserve"> </w:t>
            </w:r>
            <w:r w:rsidR="00671BF6">
              <w:rPr>
                <w:lang w:val="lv-LV"/>
              </w:rPr>
              <w:t>nomas un</w:t>
            </w:r>
            <w:r w:rsidR="00671BF6" w:rsidRPr="00364090">
              <w:rPr>
                <w:lang w:val="lv-LV"/>
              </w:rPr>
              <w:t xml:space="preserve"> tehniskās apkopes </w:t>
            </w:r>
            <w:r w:rsidR="00671BF6">
              <w:rPr>
                <w:lang w:val="lv-LV"/>
              </w:rPr>
              <w:t xml:space="preserve">pakalpojumus, kā </w:t>
            </w:r>
            <w:r w:rsidRPr="00671BF6">
              <w:rPr>
                <w:lang w:val="lv-LV"/>
              </w:rPr>
              <w:t>arī uzņēmumos, kas nodarbojas ar ceļu uzturēšanas darbiem.</w:t>
            </w:r>
          </w:p>
        </w:tc>
      </w:tr>
      <w:tr w:rsidR="00E03091" w:rsidRPr="00872D7E" w14:paraId="47767C83" w14:textId="77777777" w:rsidTr="002E235A">
        <w:trPr>
          <w:trHeight w:val="274"/>
        </w:trPr>
        <w:tc>
          <w:tcPr>
            <w:tcW w:w="10207" w:type="dxa"/>
          </w:tcPr>
          <w:p w14:paraId="7C724964" w14:textId="77777777" w:rsidR="00E03091" w:rsidRPr="00872D7E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279378BF" w14:textId="77777777" w:rsidR="001F2A29" w:rsidRPr="00D546F5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A306A3" w14:paraId="16CF05AD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5F8BF1FB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A306A3" w14:paraId="64DDE42D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1F196902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2CDE3D2E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07823849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2F8783B7" w14:textId="77777777" w:rsidR="008F6F07" w:rsidRPr="008F6F07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393503210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935B42">
              <w:rPr>
                <w:lang w:val="lv-LV"/>
              </w:rPr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393503210"/>
          </w:p>
        </w:tc>
        <w:tc>
          <w:tcPr>
            <w:tcW w:w="5103" w:type="dxa"/>
          </w:tcPr>
          <w:p w14:paraId="7CD4D67F" w14:textId="77777777" w:rsidR="00080EB1" w:rsidRDefault="00253E85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080EB1" w:rsidRPr="000E6AFB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  <w:p w14:paraId="0C35D03C" w14:textId="77777777" w:rsidR="00080EB1" w:rsidRPr="00080EB1" w:rsidRDefault="00080EB1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</w:p>
        </w:tc>
      </w:tr>
      <w:tr w:rsidR="003C241F" w:rsidRPr="00A306A3" w14:paraId="6A49CE91" w14:textId="77777777" w:rsidTr="003C241F">
        <w:trPr>
          <w:trHeight w:val="303"/>
        </w:trPr>
        <w:tc>
          <w:tcPr>
            <w:tcW w:w="5104" w:type="dxa"/>
          </w:tcPr>
          <w:p w14:paraId="29B5FB9F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4582D7F5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47A399A3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A306A3" w14:paraId="4DD329B5" w14:textId="77777777" w:rsidTr="00A41A55">
        <w:trPr>
          <w:trHeight w:val="575"/>
        </w:trPr>
        <w:tc>
          <w:tcPr>
            <w:tcW w:w="5104" w:type="dxa"/>
          </w:tcPr>
          <w:p w14:paraId="2C866E0A" w14:textId="77777777" w:rsidR="00790CF5" w:rsidRPr="00990A03" w:rsidRDefault="00253E85" w:rsidP="00F72B03">
            <w:pPr>
              <w:spacing w:before="120" w:after="120"/>
              <w:rPr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A97FAB">
              <w:rPr>
                <w:lang w:val="lv-LV"/>
              </w:rPr>
              <w:t>ceturta</w:t>
            </w:r>
            <w:r w:rsidR="00B40A5F" w:rsidRPr="00846CD8">
              <w:rPr>
                <w:lang w:val="lv-LV"/>
              </w:rPr>
              <w:t>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A97FAB">
              <w:rPr>
                <w:lang w:val="lv-LV"/>
              </w:rPr>
              <w:t>ceturt</w:t>
            </w:r>
            <w:r w:rsidR="00B40A5F" w:rsidRPr="00846CD8">
              <w:rPr>
                <w:lang w:val="lv-LV"/>
              </w:rPr>
              <w:t xml:space="preserve">ajam </w:t>
            </w:r>
            <w:r w:rsidRPr="00846CD8">
              <w:rPr>
                <w:lang w:val="lv-LV"/>
              </w:rPr>
              <w:t>Eiropas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3C38358C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536B1360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5AE1F665" w14:textId="77777777" w:rsidTr="00BD270E">
        <w:trPr>
          <w:trHeight w:val="53"/>
        </w:trPr>
        <w:tc>
          <w:tcPr>
            <w:tcW w:w="5104" w:type="dxa"/>
          </w:tcPr>
          <w:p w14:paraId="38F3EACF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0083C9D1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2CBD0DB0" w14:textId="77777777" w:rsidTr="00A41A55">
        <w:trPr>
          <w:trHeight w:val="328"/>
        </w:trPr>
        <w:tc>
          <w:tcPr>
            <w:tcW w:w="5104" w:type="dxa"/>
          </w:tcPr>
          <w:p w14:paraId="29B6659F" w14:textId="77777777" w:rsidR="00BD270E" w:rsidRPr="00790CF5" w:rsidRDefault="00790CF5" w:rsidP="00D32999">
            <w:pPr>
              <w:spacing w:before="120" w:after="120"/>
              <w:rPr>
                <w:rFonts w:ascii="Arial" w:hAnsi="Arial"/>
                <w:lang w:val="lv-LV"/>
              </w:rPr>
            </w:pPr>
            <w:r w:rsidRPr="00790CF5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55655D67" w14:textId="77777777" w:rsidR="00790CF5" w:rsidRPr="00E00A1E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756576778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</w:t>
            </w:r>
            <w:permEnd w:id="756576778"/>
          </w:p>
        </w:tc>
      </w:tr>
      <w:tr w:rsidR="008978DE" w:rsidRPr="00D546F5" w14:paraId="2F39615D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6BC2E789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3DF57313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47590A85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0C4C62D1" w14:textId="77777777" w:rsidR="00533AA3" w:rsidRPr="00D546F5" w:rsidRDefault="00533AA3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A306A3" w14:paraId="2E58D683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977A744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216476127" w:edGrp="everyone"/>
      <w:tr w:rsidR="00256EA9" w:rsidRPr="00A306A3" w14:paraId="66DEF6C7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12A2E44" w14:textId="77777777" w:rsidR="00256EA9" w:rsidRPr="003F3C0A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34585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275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16476127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3F3C0A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468400245" w:edGrp="everyone"/>
          <w:p w14:paraId="6A3DB5E6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92956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C0A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468400245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1237728711" w:edGrp="everyone"/>
          <w:p w14:paraId="5C783888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56568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C0A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237728711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2007727565" w:edGrp="everyone"/>
          <w:p w14:paraId="0B1D9C8A" w14:textId="77777777" w:rsidR="00256EA9" w:rsidRPr="00872D7E" w:rsidRDefault="00000000" w:rsidP="00D32999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78904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C0A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2007727565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1532701247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A0B1987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83372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C0A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32701247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3F3C0A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3F3C0A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A306A3" w14:paraId="1B21AC8E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AE2CFA" w14:textId="77777777" w:rsidR="00256EA9" w:rsidRPr="00633E72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3F002FE3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990A03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371490217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371490217"/>
          <w:p w14:paraId="0539F2BB" w14:textId="77777777" w:rsidR="00256EA9" w:rsidRPr="00633E72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BA6FFE" w14:paraId="71D37961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7509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D5F9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68AD76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A306A3" w14:paraId="2E6D92DA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858F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49A96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254892878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25489287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A0B4BF3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340934009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340934009"/>
          </w:p>
        </w:tc>
      </w:tr>
      <w:tr w:rsidR="00966AC8" w:rsidRPr="00A306A3" w14:paraId="301B4EE9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8C6A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C28279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501910050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7B1405C4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50191005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4A2E17AE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538858131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654F5922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538858131"/>
          </w:p>
        </w:tc>
      </w:tr>
      <w:tr w:rsidR="00966AC8" w:rsidRPr="00BA6FFE" w14:paraId="27FF7492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AF0727" w14:textId="77777777" w:rsidR="00B1064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90A0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2FB23A16" w14:textId="77777777" w:rsidR="00D32999" w:rsidRDefault="00D32999" w:rsidP="00BA6FFE">
            <w:pPr>
              <w:spacing w:before="40" w:after="40"/>
              <w:rPr>
                <w:b/>
                <w:color w:val="000000"/>
                <w:lang w:val="lv-LV"/>
              </w:rPr>
            </w:pPr>
          </w:p>
          <w:p w14:paraId="636B2C71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2194CBB6" w14:textId="77777777" w:rsidR="00966AC8" w:rsidRPr="00206636" w:rsidRDefault="00000000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>
              <w:rPr>
                <w:i/>
                <w:color w:val="000000"/>
                <w:lang w:val="lv-LV"/>
              </w:rPr>
              <w:t xml:space="preserve"> </w:t>
            </w:r>
          </w:p>
          <w:p w14:paraId="6457C4BB" w14:textId="77777777" w:rsidR="00966AC8" w:rsidRPr="006050E1" w:rsidRDefault="00000000">
            <w:pPr>
              <w:rPr>
                <w:i/>
                <w:lang w:val="lv-LV"/>
              </w:rPr>
            </w:pPr>
            <w:hyperlink r:id="rId12" w:history="1">
              <w:r w:rsidR="00790CF5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16231BF1" w14:textId="77777777" w:rsidR="00D32999" w:rsidRDefault="00D32999" w:rsidP="00BA6FFE">
            <w:pPr>
              <w:spacing w:before="40" w:after="40"/>
              <w:rPr>
                <w:b/>
                <w:color w:val="000000"/>
                <w:lang w:val="lv-LV"/>
              </w:rPr>
            </w:pPr>
          </w:p>
          <w:p w14:paraId="5BF3B681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2FAD576B" w14:textId="77777777" w:rsidR="00B97E1D" w:rsidRPr="00206636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="00790CF5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  <w:r w:rsidR="00790CF5">
              <w:rPr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</w:p>
        </w:tc>
      </w:tr>
    </w:tbl>
    <w:p w14:paraId="0E27D092" w14:textId="77777777" w:rsidR="008978DE" w:rsidRPr="00D546F5" w:rsidRDefault="008978DE" w:rsidP="00633E72">
      <w:pPr>
        <w:rPr>
          <w:rFonts w:ascii="Arial" w:hAnsi="Arial"/>
          <w:lang w:val="lv-LV"/>
        </w:rPr>
      </w:pPr>
    </w:p>
    <w:sectPr w:rsidR="008978DE" w:rsidRPr="00D546F5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E62F" w14:textId="77777777" w:rsidR="00B45430" w:rsidRDefault="00B45430">
      <w:r>
        <w:separator/>
      </w:r>
    </w:p>
  </w:endnote>
  <w:endnote w:type="continuationSeparator" w:id="0">
    <w:p w14:paraId="3EDB6BC6" w14:textId="77777777" w:rsidR="00B45430" w:rsidRDefault="00B4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21B0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146E">
      <w:rPr>
        <w:noProof/>
      </w:rPr>
      <w:t>2</w:t>
    </w:r>
    <w:r>
      <w:rPr>
        <w:noProof/>
      </w:rPr>
      <w:fldChar w:fldCharType="end"/>
    </w:r>
  </w:p>
  <w:p w14:paraId="3EF02851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A539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39264E5B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0D98B9F3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14:paraId="37225E4B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883F" w14:textId="77777777" w:rsidR="00B45430" w:rsidRDefault="00B45430">
      <w:r>
        <w:separator/>
      </w:r>
    </w:p>
  </w:footnote>
  <w:footnote w:type="continuationSeparator" w:id="0">
    <w:p w14:paraId="33E38F29" w14:textId="77777777" w:rsidR="00B45430" w:rsidRDefault="00B45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25D3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166972">
    <w:abstractNumId w:val="8"/>
  </w:num>
  <w:num w:numId="2" w16cid:durableId="741178287">
    <w:abstractNumId w:val="24"/>
  </w:num>
  <w:num w:numId="3" w16cid:durableId="541524350">
    <w:abstractNumId w:val="22"/>
  </w:num>
  <w:num w:numId="4" w16cid:durableId="1108349698">
    <w:abstractNumId w:val="7"/>
  </w:num>
  <w:num w:numId="5" w16cid:durableId="1404567775">
    <w:abstractNumId w:val="18"/>
  </w:num>
  <w:num w:numId="6" w16cid:durableId="1907493624">
    <w:abstractNumId w:val="20"/>
  </w:num>
  <w:num w:numId="7" w16cid:durableId="1211264582">
    <w:abstractNumId w:val="26"/>
  </w:num>
  <w:num w:numId="8" w16cid:durableId="1654144071">
    <w:abstractNumId w:val="2"/>
  </w:num>
  <w:num w:numId="9" w16cid:durableId="1775324441">
    <w:abstractNumId w:val="5"/>
  </w:num>
  <w:num w:numId="10" w16cid:durableId="2069258594">
    <w:abstractNumId w:val="4"/>
  </w:num>
  <w:num w:numId="11" w16cid:durableId="1505851386">
    <w:abstractNumId w:val="17"/>
  </w:num>
  <w:num w:numId="12" w16cid:durableId="325016634">
    <w:abstractNumId w:val="16"/>
  </w:num>
  <w:num w:numId="13" w16cid:durableId="990255363">
    <w:abstractNumId w:val="13"/>
  </w:num>
  <w:num w:numId="14" w16cid:durableId="1714504767">
    <w:abstractNumId w:val="12"/>
  </w:num>
  <w:num w:numId="15" w16cid:durableId="1808624989">
    <w:abstractNumId w:val="9"/>
  </w:num>
  <w:num w:numId="16" w16cid:durableId="1053120640">
    <w:abstractNumId w:val="14"/>
  </w:num>
  <w:num w:numId="17" w16cid:durableId="9139792">
    <w:abstractNumId w:val="19"/>
  </w:num>
  <w:num w:numId="18" w16cid:durableId="93551226">
    <w:abstractNumId w:val="10"/>
  </w:num>
  <w:num w:numId="19" w16cid:durableId="878279743">
    <w:abstractNumId w:val="6"/>
  </w:num>
  <w:num w:numId="20" w16cid:durableId="695695582">
    <w:abstractNumId w:val="23"/>
  </w:num>
  <w:num w:numId="21" w16cid:durableId="1778721043">
    <w:abstractNumId w:val="21"/>
  </w:num>
  <w:num w:numId="22" w16cid:durableId="1136682828">
    <w:abstractNumId w:val="1"/>
  </w:num>
  <w:num w:numId="23" w16cid:durableId="571081539">
    <w:abstractNumId w:val="25"/>
  </w:num>
  <w:num w:numId="24" w16cid:durableId="230846591">
    <w:abstractNumId w:val="15"/>
  </w:num>
  <w:num w:numId="25" w16cid:durableId="1978947815">
    <w:abstractNumId w:val="3"/>
  </w:num>
  <w:num w:numId="26" w16cid:durableId="1887906943">
    <w:abstractNumId w:val="0"/>
  </w:num>
  <w:num w:numId="27" w16cid:durableId="58870674">
    <w:abstractNumId w:val="11"/>
  </w:num>
  <w:num w:numId="28" w16cid:durableId="660889429">
    <w:abstractNumId w:val="28"/>
  </w:num>
  <w:num w:numId="29" w16cid:durableId="6408416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SjFIE8y8r+MDBUJppR67mox4AR6hBAsLzhbWKZ9l1jErfCVtdySwHaI6FnKwY0/wzfKoCNaP5714r3m7tU97OA==" w:salt="1VdnAkQHkUW3jGYtiLKG1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0438A"/>
    <w:rsid w:val="000211F4"/>
    <w:rsid w:val="0002234C"/>
    <w:rsid w:val="00022F1F"/>
    <w:rsid w:val="00052AF1"/>
    <w:rsid w:val="00055050"/>
    <w:rsid w:val="000751C3"/>
    <w:rsid w:val="00075434"/>
    <w:rsid w:val="000800ED"/>
    <w:rsid w:val="00080EB1"/>
    <w:rsid w:val="00087116"/>
    <w:rsid w:val="00094EC4"/>
    <w:rsid w:val="000A654D"/>
    <w:rsid w:val="000B4CD6"/>
    <w:rsid w:val="000B6FF5"/>
    <w:rsid w:val="000E2812"/>
    <w:rsid w:val="000E6826"/>
    <w:rsid w:val="000F108D"/>
    <w:rsid w:val="000F329E"/>
    <w:rsid w:val="00101034"/>
    <w:rsid w:val="001033DD"/>
    <w:rsid w:val="00111391"/>
    <w:rsid w:val="00115799"/>
    <w:rsid w:val="00117885"/>
    <w:rsid w:val="00126F36"/>
    <w:rsid w:val="00135B26"/>
    <w:rsid w:val="00141E27"/>
    <w:rsid w:val="00142755"/>
    <w:rsid w:val="00143EC3"/>
    <w:rsid w:val="00150C4D"/>
    <w:rsid w:val="00155B7F"/>
    <w:rsid w:val="00161969"/>
    <w:rsid w:val="0016552F"/>
    <w:rsid w:val="00171489"/>
    <w:rsid w:val="001778CE"/>
    <w:rsid w:val="001831E8"/>
    <w:rsid w:val="001B1371"/>
    <w:rsid w:val="001C3138"/>
    <w:rsid w:val="001D1180"/>
    <w:rsid w:val="001D1356"/>
    <w:rsid w:val="001D4357"/>
    <w:rsid w:val="001E6D06"/>
    <w:rsid w:val="001E7FFE"/>
    <w:rsid w:val="001F0013"/>
    <w:rsid w:val="001F1C9D"/>
    <w:rsid w:val="001F2A29"/>
    <w:rsid w:val="001F4537"/>
    <w:rsid w:val="001F45B5"/>
    <w:rsid w:val="00206636"/>
    <w:rsid w:val="002076CA"/>
    <w:rsid w:val="00233A3F"/>
    <w:rsid w:val="0023670D"/>
    <w:rsid w:val="00242B42"/>
    <w:rsid w:val="00253E85"/>
    <w:rsid w:val="002554EE"/>
    <w:rsid w:val="00256EA9"/>
    <w:rsid w:val="00261DEE"/>
    <w:rsid w:val="00262018"/>
    <w:rsid w:val="00264B92"/>
    <w:rsid w:val="00270D20"/>
    <w:rsid w:val="00272337"/>
    <w:rsid w:val="00277B47"/>
    <w:rsid w:val="00282C40"/>
    <w:rsid w:val="002931A8"/>
    <w:rsid w:val="002A1990"/>
    <w:rsid w:val="002A3E1C"/>
    <w:rsid w:val="002A7D7B"/>
    <w:rsid w:val="002C2CF3"/>
    <w:rsid w:val="002C30F7"/>
    <w:rsid w:val="002E235A"/>
    <w:rsid w:val="002E2F61"/>
    <w:rsid w:val="002E5464"/>
    <w:rsid w:val="002F2903"/>
    <w:rsid w:val="002F74D5"/>
    <w:rsid w:val="00305B92"/>
    <w:rsid w:val="003103D2"/>
    <w:rsid w:val="00313D1A"/>
    <w:rsid w:val="00323356"/>
    <w:rsid w:val="00327751"/>
    <w:rsid w:val="00327A5F"/>
    <w:rsid w:val="00337C59"/>
    <w:rsid w:val="003465C1"/>
    <w:rsid w:val="003522C3"/>
    <w:rsid w:val="00357565"/>
    <w:rsid w:val="00357630"/>
    <w:rsid w:val="00364090"/>
    <w:rsid w:val="0037752F"/>
    <w:rsid w:val="00382158"/>
    <w:rsid w:val="003956A6"/>
    <w:rsid w:val="003B729F"/>
    <w:rsid w:val="003C241F"/>
    <w:rsid w:val="003C2A02"/>
    <w:rsid w:val="003C701D"/>
    <w:rsid w:val="003C722E"/>
    <w:rsid w:val="003D5200"/>
    <w:rsid w:val="003E50A3"/>
    <w:rsid w:val="003F3C0A"/>
    <w:rsid w:val="004046B4"/>
    <w:rsid w:val="004151F4"/>
    <w:rsid w:val="00417EC4"/>
    <w:rsid w:val="00420F01"/>
    <w:rsid w:val="00422C98"/>
    <w:rsid w:val="00430DF0"/>
    <w:rsid w:val="004352B0"/>
    <w:rsid w:val="004361CD"/>
    <w:rsid w:val="00440215"/>
    <w:rsid w:val="00461FE0"/>
    <w:rsid w:val="00467BEE"/>
    <w:rsid w:val="00475BD3"/>
    <w:rsid w:val="0048202C"/>
    <w:rsid w:val="0048299F"/>
    <w:rsid w:val="00494A04"/>
    <w:rsid w:val="004A428E"/>
    <w:rsid w:val="004A5F5B"/>
    <w:rsid w:val="004C100A"/>
    <w:rsid w:val="004D30CA"/>
    <w:rsid w:val="004D5A94"/>
    <w:rsid w:val="004F4B4F"/>
    <w:rsid w:val="004F55F8"/>
    <w:rsid w:val="004F6B00"/>
    <w:rsid w:val="005046F9"/>
    <w:rsid w:val="005116DA"/>
    <w:rsid w:val="005124EA"/>
    <w:rsid w:val="00516120"/>
    <w:rsid w:val="005166B5"/>
    <w:rsid w:val="00520B51"/>
    <w:rsid w:val="0052118D"/>
    <w:rsid w:val="0052125D"/>
    <w:rsid w:val="005261A6"/>
    <w:rsid w:val="005323F7"/>
    <w:rsid w:val="00533AA3"/>
    <w:rsid w:val="00534260"/>
    <w:rsid w:val="0053616F"/>
    <w:rsid w:val="00540A7F"/>
    <w:rsid w:val="005527A1"/>
    <w:rsid w:val="0056782A"/>
    <w:rsid w:val="0057120B"/>
    <w:rsid w:val="00590CBA"/>
    <w:rsid w:val="005B2454"/>
    <w:rsid w:val="005C4829"/>
    <w:rsid w:val="005C4946"/>
    <w:rsid w:val="005D36C9"/>
    <w:rsid w:val="005E7ED4"/>
    <w:rsid w:val="005F08F6"/>
    <w:rsid w:val="005F76AB"/>
    <w:rsid w:val="006037C3"/>
    <w:rsid w:val="006050E1"/>
    <w:rsid w:val="006069FA"/>
    <w:rsid w:val="006114F0"/>
    <w:rsid w:val="00613262"/>
    <w:rsid w:val="00621768"/>
    <w:rsid w:val="0063005B"/>
    <w:rsid w:val="00631678"/>
    <w:rsid w:val="00633E72"/>
    <w:rsid w:val="00641519"/>
    <w:rsid w:val="00642035"/>
    <w:rsid w:val="00644539"/>
    <w:rsid w:val="00645BEF"/>
    <w:rsid w:val="006541D7"/>
    <w:rsid w:val="006543C2"/>
    <w:rsid w:val="006568C2"/>
    <w:rsid w:val="006607CD"/>
    <w:rsid w:val="0066128B"/>
    <w:rsid w:val="006633E1"/>
    <w:rsid w:val="00665243"/>
    <w:rsid w:val="006674AC"/>
    <w:rsid w:val="006716B9"/>
    <w:rsid w:val="00671BF6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6E1A81"/>
    <w:rsid w:val="006F3315"/>
    <w:rsid w:val="0070474B"/>
    <w:rsid w:val="00713962"/>
    <w:rsid w:val="00723553"/>
    <w:rsid w:val="0075284B"/>
    <w:rsid w:val="007549E1"/>
    <w:rsid w:val="00760DE4"/>
    <w:rsid w:val="00762D26"/>
    <w:rsid w:val="00775F50"/>
    <w:rsid w:val="00780A67"/>
    <w:rsid w:val="00790B4D"/>
    <w:rsid w:val="00790CF5"/>
    <w:rsid w:val="0079496C"/>
    <w:rsid w:val="007963E9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813401"/>
    <w:rsid w:val="00825699"/>
    <w:rsid w:val="00827A85"/>
    <w:rsid w:val="0084146E"/>
    <w:rsid w:val="00846CD8"/>
    <w:rsid w:val="00852B23"/>
    <w:rsid w:val="00856B86"/>
    <w:rsid w:val="00861839"/>
    <w:rsid w:val="0086258E"/>
    <w:rsid w:val="0086513D"/>
    <w:rsid w:val="00867A05"/>
    <w:rsid w:val="00872D7E"/>
    <w:rsid w:val="008819F1"/>
    <w:rsid w:val="008826CC"/>
    <w:rsid w:val="00894776"/>
    <w:rsid w:val="008978DE"/>
    <w:rsid w:val="008A535B"/>
    <w:rsid w:val="008B4C79"/>
    <w:rsid w:val="008C0018"/>
    <w:rsid w:val="008C3146"/>
    <w:rsid w:val="008C4286"/>
    <w:rsid w:val="008D4389"/>
    <w:rsid w:val="008E0275"/>
    <w:rsid w:val="008F6F07"/>
    <w:rsid w:val="009018EC"/>
    <w:rsid w:val="00910A59"/>
    <w:rsid w:val="00913B97"/>
    <w:rsid w:val="00932772"/>
    <w:rsid w:val="00935B42"/>
    <w:rsid w:val="00935FB3"/>
    <w:rsid w:val="00963294"/>
    <w:rsid w:val="00966AC8"/>
    <w:rsid w:val="00966BBF"/>
    <w:rsid w:val="009755DD"/>
    <w:rsid w:val="00976BCD"/>
    <w:rsid w:val="0098004C"/>
    <w:rsid w:val="00990A03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8CF"/>
    <w:rsid w:val="00A008EC"/>
    <w:rsid w:val="00A26CFB"/>
    <w:rsid w:val="00A306A3"/>
    <w:rsid w:val="00A4087D"/>
    <w:rsid w:val="00A41A55"/>
    <w:rsid w:val="00A6163C"/>
    <w:rsid w:val="00A62D1F"/>
    <w:rsid w:val="00A7539B"/>
    <w:rsid w:val="00A81C7B"/>
    <w:rsid w:val="00A93A35"/>
    <w:rsid w:val="00A960EA"/>
    <w:rsid w:val="00A97FAB"/>
    <w:rsid w:val="00AA21C9"/>
    <w:rsid w:val="00AB46A9"/>
    <w:rsid w:val="00AB7D3A"/>
    <w:rsid w:val="00AC1B90"/>
    <w:rsid w:val="00AD3C58"/>
    <w:rsid w:val="00AE62DE"/>
    <w:rsid w:val="00B023A6"/>
    <w:rsid w:val="00B0362E"/>
    <w:rsid w:val="00B1064A"/>
    <w:rsid w:val="00B14EE4"/>
    <w:rsid w:val="00B17CD5"/>
    <w:rsid w:val="00B22D8A"/>
    <w:rsid w:val="00B25C3A"/>
    <w:rsid w:val="00B4024F"/>
    <w:rsid w:val="00B408CB"/>
    <w:rsid w:val="00B40A5F"/>
    <w:rsid w:val="00B42D59"/>
    <w:rsid w:val="00B45430"/>
    <w:rsid w:val="00B4798A"/>
    <w:rsid w:val="00B479E9"/>
    <w:rsid w:val="00B56564"/>
    <w:rsid w:val="00B65175"/>
    <w:rsid w:val="00B74A01"/>
    <w:rsid w:val="00B75CB3"/>
    <w:rsid w:val="00B767C8"/>
    <w:rsid w:val="00B86457"/>
    <w:rsid w:val="00B95F90"/>
    <w:rsid w:val="00B97E1D"/>
    <w:rsid w:val="00BA275F"/>
    <w:rsid w:val="00BA5422"/>
    <w:rsid w:val="00BA6FFE"/>
    <w:rsid w:val="00BB4677"/>
    <w:rsid w:val="00BC2194"/>
    <w:rsid w:val="00BC2633"/>
    <w:rsid w:val="00BC5800"/>
    <w:rsid w:val="00BD270E"/>
    <w:rsid w:val="00BE6377"/>
    <w:rsid w:val="00BF4026"/>
    <w:rsid w:val="00C00B29"/>
    <w:rsid w:val="00C01BD2"/>
    <w:rsid w:val="00C028EA"/>
    <w:rsid w:val="00C20872"/>
    <w:rsid w:val="00C21B0D"/>
    <w:rsid w:val="00C27A6F"/>
    <w:rsid w:val="00C42000"/>
    <w:rsid w:val="00C56E76"/>
    <w:rsid w:val="00C6140A"/>
    <w:rsid w:val="00C64857"/>
    <w:rsid w:val="00C65B15"/>
    <w:rsid w:val="00C9037A"/>
    <w:rsid w:val="00C92E24"/>
    <w:rsid w:val="00C92E87"/>
    <w:rsid w:val="00C965F0"/>
    <w:rsid w:val="00CA0432"/>
    <w:rsid w:val="00CA1DC0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32999"/>
    <w:rsid w:val="00D413E1"/>
    <w:rsid w:val="00D456A5"/>
    <w:rsid w:val="00D4628E"/>
    <w:rsid w:val="00D50D7D"/>
    <w:rsid w:val="00D546F5"/>
    <w:rsid w:val="00D75EE9"/>
    <w:rsid w:val="00D76A3C"/>
    <w:rsid w:val="00D81C79"/>
    <w:rsid w:val="00D87A45"/>
    <w:rsid w:val="00DA6C91"/>
    <w:rsid w:val="00DB7317"/>
    <w:rsid w:val="00DC4277"/>
    <w:rsid w:val="00DC52FC"/>
    <w:rsid w:val="00DD261A"/>
    <w:rsid w:val="00DE63F6"/>
    <w:rsid w:val="00DE7756"/>
    <w:rsid w:val="00E00A1E"/>
    <w:rsid w:val="00E03091"/>
    <w:rsid w:val="00E10B19"/>
    <w:rsid w:val="00E207A1"/>
    <w:rsid w:val="00E31ABC"/>
    <w:rsid w:val="00E4205E"/>
    <w:rsid w:val="00E475A7"/>
    <w:rsid w:val="00E647A9"/>
    <w:rsid w:val="00E7593D"/>
    <w:rsid w:val="00E80B63"/>
    <w:rsid w:val="00E90063"/>
    <w:rsid w:val="00E9578A"/>
    <w:rsid w:val="00EA1F04"/>
    <w:rsid w:val="00EC203F"/>
    <w:rsid w:val="00EC4BCF"/>
    <w:rsid w:val="00EC5ED9"/>
    <w:rsid w:val="00ED0E47"/>
    <w:rsid w:val="00ED1110"/>
    <w:rsid w:val="00ED4900"/>
    <w:rsid w:val="00EE5C9E"/>
    <w:rsid w:val="00EF729E"/>
    <w:rsid w:val="00F004F9"/>
    <w:rsid w:val="00F043D8"/>
    <w:rsid w:val="00F27B84"/>
    <w:rsid w:val="00F30147"/>
    <w:rsid w:val="00F57297"/>
    <w:rsid w:val="00F72B03"/>
    <w:rsid w:val="00F83E4A"/>
    <w:rsid w:val="00F93CCC"/>
    <w:rsid w:val="00FB319D"/>
    <w:rsid w:val="00FB7570"/>
    <w:rsid w:val="00FB7A7F"/>
    <w:rsid w:val="00FC5668"/>
    <w:rsid w:val="00FD6510"/>
    <w:rsid w:val="00FE0368"/>
    <w:rsid w:val="00FE6338"/>
    <w:rsid w:val="00FF24BA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71417"/>
  <w15:chartTrackingRefBased/>
  <w15:docId w15:val="{D2AA6EE7-746C-4ED6-AFEC-244F584B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54D4A-9745-453B-93A4-F393BD33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5257</Characters>
  <Application>Microsoft Office Word</Application>
  <DocSecurity>8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6167</CharactersWithSpaces>
  <SharedDoc>false</SharedDoc>
  <HLinks>
    <vt:vector size="24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2022-12-13T09:27:00Z</dcterms:created>
  <dcterms:modified xsi:type="dcterms:W3CDTF">2022-12-13T10:05:00Z</dcterms:modified>
</cp:coreProperties>
</file>