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53E9C" w14:paraId="11BC7062" w14:textId="77777777" w:rsidTr="00261DEE">
        <w:trPr>
          <w:cantSplit/>
          <w:trHeight w:val="851"/>
        </w:trPr>
        <w:tc>
          <w:tcPr>
            <w:tcW w:w="2203" w:type="dxa"/>
          </w:tcPr>
          <w:p w14:paraId="4B63AC34" w14:textId="68F7D2E5" w:rsidR="008978DE" w:rsidRPr="00553E9C" w:rsidRDefault="005D64BA">
            <w:pPr>
              <w:jc w:val="center"/>
              <w:rPr>
                <w:rFonts w:ascii="Arial" w:hAnsi="Arial"/>
                <w:lang w:val="lv-LV"/>
              </w:rPr>
            </w:pPr>
            <w:r w:rsidRPr="005D64BA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06628A2A" wp14:editId="0D5B211D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9D23423" w14:textId="77777777" w:rsidR="008978DE" w:rsidRPr="00553E9C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53E9C">
              <w:rPr>
                <w:rFonts w:ascii="Arial" w:hAnsi="Arial"/>
                <w:sz w:val="36"/>
                <w:lang w:val="lv-LV"/>
              </w:rPr>
              <w:t>P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53E9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53E9C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026F61D" w14:textId="77777777" w:rsidR="008978DE" w:rsidRPr="00553E9C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53E9C">
              <w:rPr>
                <w:rFonts w:ascii="Arial" w:hAnsi="Arial"/>
                <w:sz w:val="16"/>
                <w:lang w:val="lv-LV"/>
              </w:rPr>
              <w:t xml:space="preserve"> </w:t>
            </w:r>
            <w:r w:rsidR="009C47DA" w:rsidRPr="00553E9C">
              <w:rPr>
                <w:noProof/>
                <w:lang w:val="en-US" w:eastAsia="en-US"/>
              </w:rPr>
              <w:drawing>
                <wp:inline distT="0" distB="0" distL="0" distR="0" wp14:anchorId="60042A3B" wp14:editId="1AD5020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53E9C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5301BC6" w14:textId="77777777" w:rsidR="007B0255" w:rsidRPr="00553E9C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21A628F0" w14:textId="77777777" w:rsidR="007B0255" w:rsidRPr="00553E9C" w:rsidRDefault="007B0255" w:rsidP="000E2812">
      <w:pPr>
        <w:rPr>
          <w:rFonts w:eastAsia="Calibri"/>
          <w:lang w:val="lv-LV" w:eastAsia="en-US"/>
        </w:rPr>
      </w:pPr>
      <w:r w:rsidRPr="00553E9C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433088062" w:edGrp="everyone"/>
      <w:r w:rsidR="000E2812" w:rsidRPr="00553E9C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433088062"/>
      <w:r w:rsidR="000E2812" w:rsidRPr="00553E9C">
        <w:rPr>
          <w:rFonts w:ascii="Arial" w:hAnsi="Arial"/>
          <w:sz w:val="22"/>
          <w:lang w:val="lv-LV"/>
        </w:rPr>
        <w:t xml:space="preserve"> N</w:t>
      </w:r>
      <w:r w:rsidRPr="00553E9C">
        <w:rPr>
          <w:rFonts w:ascii="Arial" w:hAnsi="Arial"/>
          <w:sz w:val="22"/>
          <w:lang w:val="lv-LV"/>
        </w:rPr>
        <w:t>r.</w:t>
      </w:r>
      <w:permStart w:id="1333882675" w:edGrp="everyone"/>
      <w:r w:rsidR="00BC2194" w:rsidRPr="00553E9C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333882675"/>
    </w:p>
    <w:p w14:paraId="7E7D46E4" w14:textId="77777777" w:rsidR="007B0255" w:rsidRPr="00553E9C" w:rsidRDefault="007B0255" w:rsidP="007B0255">
      <w:pPr>
        <w:jc w:val="center"/>
        <w:rPr>
          <w:rFonts w:ascii="Arial" w:hAnsi="Arial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D64BA" w14:paraId="01A284D5" w14:textId="77777777" w:rsidTr="00872D7E">
        <w:tc>
          <w:tcPr>
            <w:tcW w:w="10207" w:type="dxa"/>
            <w:shd w:val="clear" w:color="auto" w:fill="D9D9D9"/>
          </w:tcPr>
          <w:p w14:paraId="27159283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1.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858217402" w:edGrp="everyone"/>
      <w:tr w:rsidR="008978DE" w:rsidRPr="00553E9C" w14:paraId="5B2390C3" w14:textId="77777777" w:rsidTr="00B023A6">
        <w:trPr>
          <w:cantSplit/>
          <w:trHeight w:val="345"/>
        </w:trPr>
        <w:tc>
          <w:tcPr>
            <w:tcW w:w="10207" w:type="dxa"/>
          </w:tcPr>
          <w:p w14:paraId="52CE9FAB" w14:textId="77777777" w:rsidR="00BA275F" w:rsidRPr="00553E9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38968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16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58217402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27413941" w:edGrp="everyone"/>
          <w:p w14:paraId="5BD0371E" w14:textId="77777777" w:rsidR="008978DE" w:rsidRPr="00553E9C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58881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16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7413941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440215" w:rsidRPr="00553E9C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5DDF5097" w14:textId="77777777" w:rsidR="000751C3" w:rsidRPr="00553E9C" w:rsidRDefault="0079496C" w:rsidP="00996F74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553E9C">
              <w:rPr>
                <w:sz w:val="24"/>
                <w:szCs w:val="24"/>
                <w:lang w:val="lv-LV"/>
              </w:rPr>
              <w:t>Profesionālā k</w:t>
            </w:r>
            <w:r w:rsidR="00760DE4" w:rsidRPr="00553E9C">
              <w:rPr>
                <w:sz w:val="24"/>
                <w:szCs w:val="24"/>
                <w:lang w:val="lv-LV"/>
              </w:rPr>
              <w:t>valifikācija</w:t>
            </w:r>
            <w:r w:rsidR="00760DE4" w:rsidRPr="00553E9C">
              <w:rPr>
                <w:sz w:val="24"/>
                <w:lang w:val="lv-LV"/>
              </w:rPr>
              <w:t xml:space="preserve">: </w:t>
            </w:r>
            <w:r w:rsidR="00996F74" w:rsidRPr="00996F74">
              <w:rPr>
                <w:b/>
                <w:sz w:val="28"/>
                <w:szCs w:val="28"/>
                <w:lang w:val="lv-LV" w:eastAsia="lv-LV"/>
              </w:rPr>
              <w:t xml:space="preserve">Pavārs </w:t>
            </w:r>
          </w:p>
        </w:tc>
      </w:tr>
      <w:tr w:rsidR="008978DE" w:rsidRPr="00553E9C" w14:paraId="7B375DC6" w14:textId="77777777" w:rsidTr="00B023A6">
        <w:trPr>
          <w:cantSplit/>
          <w:trHeight w:val="220"/>
        </w:trPr>
        <w:tc>
          <w:tcPr>
            <w:tcW w:w="10207" w:type="dxa"/>
          </w:tcPr>
          <w:p w14:paraId="7E7575DB" w14:textId="77777777" w:rsidR="008978DE" w:rsidRPr="00553E9C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53E9C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53E9C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161561A7" w14:textId="77777777" w:rsidR="00B023A6" w:rsidRPr="00553E9C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D64BA" w14:paraId="1304F2DF" w14:textId="77777777" w:rsidTr="00872D7E">
        <w:tc>
          <w:tcPr>
            <w:tcW w:w="10207" w:type="dxa"/>
            <w:shd w:val="clear" w:color="auto" w:fill="D9D9D9"/>
          </w:tcPr>
          <w:p w14:paraId="4D500CB9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2.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573375938" w:edGrp="everyone"/>
      <w:tr w:rsidR="008978DE" w:rsidRPr="00553E9C" w14:paraId="7D143363" w14:textId="77777777" w:rsidTr="00B023A6">
        <w:trPr>
          <w:trHeight w:val="341"/>
        </w:trPr>
        <w:tc>
          <w:tcPr>
            <w:tcW w:w="10207" w:type="dxa"/>
          </w:tcPr>
          <w:p w14:paraId="3FE60A70" w14:textId="77777777" w:rsidR="00BA275F" w:rsidRPr="00553E9C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134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16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73375938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secondary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1279676402" w:edGrp="everyone"/>
          <w:p w14:paraId="772B31B7" w14:textId="77777777" w:rsidR="00D07181" w:rsidRPr="00553E9C" w:rsidRDefault="0000000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34443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16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79676402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D07181" w:rsidRPr="00553E9C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4F1F412D" w14:textId="77777777" w:rsidR="00E90063" w:rsidRPr="0001071E" w:rsidRDefault="00E90063" w:rsidP="00996F74">
            <w:pPr>
              <w:spacing w:after="12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01071E">
              <w:rPr>
                <w:sz w:val="24"/>
                <w:szCs w:val="24"/>
                <w:shd w:val="clear" w:color="auto" w:fill="FFFFFF"/>
                <w:lang w:val="en-US"/>
              </w:rPr>
              <w:t xml:space="preserve">Vocational qualification: </w:t>
            </w:r>
            <w:r w:rsidR="00996F74">
              <w:rPr>
                <w:b/>
                <w:color w:val="000000"/>
                <w:sz w:val="28"/>
                <w:szCs w:val="28"/>
                <w:shd w:val="clear" w:color="auto" w:fill="FFFFFF"/>
              </w:rPr>
              <w:t>Cook</w:t>
            </w:r>
            <w:r w:rsidR="0001071E" w:rsidRPr="0001071E">
              <w:rPr>
                <w:b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8978DE" w:rsidRPr="00553E9C" w14:paraId="3E2CD256" w14:textId="77777777" w:rsidTr="00B023A6">
        <w:trPr>
          <w:trHeight w:val="213"/>
        </w:trPr>
        <w:tc>
          <w:tcPr>
            <w:tcW w:w="10207" w:type="dxa"/>
          </w:tcPr>
          <w:p w14:paraId="0B044737" w14:textId="77777777" w:rsidR="008978DE" w:rsidRPr="00553E9C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53E9C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53E9C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53E9C">
              <w:rPr>
                <w:rFonts w:ascii="Arial" w:hAnsi="Arial"/>
                <w:sz w:val="16"/>
                <w:lang w:val="lv-LV"/>
              </w:rPr>
              <w:t>nepieciešams</w:t>
            </w:r>
            <w:r w:rsidRPr="00553E9C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588E0069" w14:textId="77777777" w:rsidR="00E03091" w:rsidRPr="00553E9C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53E9C" w14:paraId="13C2CD19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5AB2ADCF" w14:textId="77777777" w:rsidR="00E03091" w:rsidRPr="00553E9C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3. K</w:t>
            </w:r>
            <w:r w:rsidRPr="00553E9C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53E9C" w14:paraId="181F68B2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3342E4F7" w14:textId="77777777" w:rsidR="00621E7D" w:rsidRPr="00CF0352" w:rsidRDefault="00CF0352" w:rsidP="00083B3A">
            <w:pPr>
              <w:spacing w:before="120" w:after="20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>Pavārs nodrošina piegādāto produktu un izejvielu apriti un uzglabāšanu, gatavo dažādas sarežģītības ēdienus un noformē ēdienus pasniegšanai.</w:t>
            </w:r>
          </w:p>
          <w:p w14:paraId="2856AA01" w14:textId="77777777" w:rsidR="00CF0352" w:rsidRPr="00011157" w:rsidRDefault="0001071E" w:rsidP="00083B3A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CF6C79">
              <w:rPr>
                <w:color w:val="000000"/>
                <w:lang w:val="lv-LV"/>
              </w:rPr>
              <w:t>Apguvis kompetences</w:t>
            </w:r>
            <w:r w:rsidR="00E03091" w:rsidRPr="00CF6C79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1FC4ACC6" w14:textId="77777777" w:rsidR="00CF0352" w:rsidRPr="00CF0352" w:rsidRDefault="00CF0352" w:rsidP="00CF0352">
            <w:pPr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3.1. Darbu organizēšana virtuvē: </w:t>
            </w:r>
          </w:p>
          <w:p w14:paraId="5724FB8C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plānot savu darbu un visu saistīto resursu racionālu izmantošanu; </w:t>
            </w:r>
          </w:p>
          <w:p w14:paraId="40D31EF9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pārbaudīt tehnoloģisko iekārtu, aprīkojuma, inventāra gatavību darbam; </w:t>
            </w:r>
          </w:p>
          <w:p w14:paraId="7E580C9F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uzturēt darba vietu un darba vidi atbilstoši higiēnas prasībām; </w:t>
            </w:r>
          </w:p>
          <w:p w14:paraId="12E92B9F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sadarboties ar kolēģiem darbu plānošanā un izpildē dažādos termiņos; </w:t>
            </w:r>
          </w:p>
          <w:p w14:paraId="163B2FFB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kontrolēt tehnoloģisko karšu prasību un tehnoloģisko procesu ievērošanu ražošanas plūsmā; </w:t>
            </w:r>
          </w:p>
          <w:p w14:paraId="77AC7304" w14:textId="77777777" w:rsid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īstenot izejvielu un produktu izsekojamības prasības. </w:t>
            </w:r>
          </w:p>
          <w:p w14:paraId="2DC5618E" w14:textId="77777777" w:rsidR="00CF0352" w:rsidRPr="00CF0352" w:rsidRDefault="00CF0352" w:rsidP="00CF0352">
            <w:pPr>
              <w:ind w:firstLine="1027"/>
              <w:jc w:val="both"/>
              <w:rPr>
                <w:lang w:val="lv-LV"/>
              </w:rPr>
            </w:pPr>
          </w:p>
          <w:p w14:paraId="083C5D3B" w14:textId="77777777" w:rsidR="00CF0352" w:rsidRPr="00CF0352" w:rsidRDefault="00CF0352" w:rsidP="00CF0352">
            <w:pPr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3.2. Izejvielu un produktu pirmapstrāde: </w:t>
            </w:r>
          </w:p>
          <w:p w14:paraId="0ED14F58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pieņemt izejvielas un produktus no noliktavas un piegādātājiem; </w:t>
            </w:r>
          </w:p>
          <w:p w14:paraId="0EDD8B35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izvērtēt saņemto izejvielu un produktu atbilstību pavaddokumentiem un normatīvajiem aktiem; </w:t>
            </w:r>
          </w:p>
          <w:p w14:paraId="6432387C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ievērot izejvielu un produktu uzglabāšanas režīmus un prasības; </w:t>
            </w:r>
          </w:p>
          <w:p w14:paraId="75ADCAC7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sagatavot izejvielas un produktus ražošanas procesam; </w:t>
            </w:r>
          </w:p>
          <w:p w14:paraId="27493D6A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veikt sagatavoto izejvielu un produktu pieņemšanu un ievietošanu noliktavās; </w:t>
            </w:r>
          </w:p>
          <w:p w14:paraId="3FC5CE92" w14:textId="77777777" w:rsid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veikt izejvielu un produktu pirmapstrādi; </w:t>
            </w:r>
          </w:p>
          <w:p w14:paraId="22928052" w14:textId="77777777" w:rsid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kontrolēt izejvielu un produktu apriti ražošanas procesā. </w:t>
            </w:r>
          </w:p>
          <w:p w14:paraId="695195FD" w14:textId="77777777" w:rsidR="00CF0352" w:rsidRPr="00CF0352" w:rsidRDefault="00CF0352" w:rsidP="00CF0352">
            <w:pPr>
              <w:ind w:firstLine="1027"/>
              <w:jc w:val="both"/>
              <w:rPr>
                <w:lang w:val="lv-LV"/>
              </w:rPr>
            </w:pPr>
          </w:p>
          <w:p w14:paraId="79F400B2" w14:textId="77777777" w:rsidR="00CF0352" w:rsidRPr="00CF0352" w:rsidRDefault="00CF0352" w:rsidP="00CF0352">
            <w:pPr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3.3. Tehnoloģiskās un uzskaites dokumentācijas veidošana: </w:t>
            </w:r>
          </w:p>
          <w:p w14:paraId="20CB9B2F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veidot tehnoloģiskās kartes ēdieniem un dzērieniem; </w:t>
            </w:r>
          </w:p>
          <w:p w14:paraId="3E0D30EB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veidot kalkulācijas kartes ēdieniem un dzērieniem; </w:t>
            </w:r>
          </w:p>
          <w:p w14:paraId="1B1A6EDB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veidot ēdienkartes; </w:t>
            </w:r>
          </w:p>
          <w:p w14:paraId="601B85F9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lastRenderedPageBreak/>
              <w:t xml:space="preserve">– nodrošināt tehnoloģiskās dokumentācijas pielietošanu ražošanā; </w:t>
            </w:r>
          </w:p>
          <w:p w14:paraId="1AEF8710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aizpildīt ražošanas procesa uzskaites un atskaites dokumentāciju; </w:t>
            </w:r>
          </w:p>
          <w:p w14:paraId="721D2FF9" w14:textId="77777777" w:rsid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veikt inventarizāciju. </w:t>
            </w:r>
          </w:p>
          <w:p w14:paraId="64C66861" w14:textId="77777777" w:rsidR="00CF0352" w:rsidRPr="00CF0352" w:rsidRDefault="00CF0352" w:rsidP="00CF0352">
            <w:pPr>
              <w:ind w:firstLine="1027"/>
              <w:jc w:val="both"/>
              <w:rPr>
                <w:lang w:val="lv-LV"/>
              </w:rPr>
            </w:pPr>
          </w:p>
          <w:p w14:paraId="2A9F3412" w14:textId="77777777" w:rsidR="00CF0352" w:rsidRPr="00CF0352" w:rsidRDefault="00CF0352" w:rsidP="00CF0352">
            <w:pPr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3.4. Ēdienu, piedevu, starpproduktu gatavošana: </w:t>
            </w:r>
          </w:p>
          <w:p w14:paraId="389D606B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gatavot starpproduktus; </w:t>
            </w:r>
          </w:p>
          <w:p w14:paraId="0888C676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gatavot ēdienus, piedevas un dzērienus; </w:t>
            </w:r>
          </w:p>
          <w:p w14:paraId="02324B54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uzraudzīt ēdienu kvalitātes izmaiņas gatavošanas laikā; </w:t>
            </w:r>
          </w:p>
          <w:p w14:paraId="5E807A4E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gatavot veselīgu uzturu; </w:t>
            </w:r>
          </w:p>
          <w:p w14:paraId="01E0E34D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attīstīt Latvijas produktu gatavošanas tradīcijas; </w:t>
            </w:r>
          </w:p>
          <w:p w14:paraId="2B7CA6BD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>– noformēt ēdienus;</w:t>
            </w:r>
          </w:p>
          <w:p w14:paraId="6815691E" w14:textId="77777777" w:rsid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sagatavot ēdienus pasniegšanai. </w:t>
            </w:r>
          </w:p>
          <w:p w14:paraId="186E872E" w14:textId="77777777" w:rsidR="00CF0352" w:rsidRPr="00CF0352" w:rsidRDefault="00CF0352" w:rsidP="00CF0352">
            <w:pPr>
              <w:ind w:firstLine="1027"/>
              <w:jc w:val="both"/>
              <w:rPr>
                <w:lang w:val="lv-LV"/>
              </w:rPr>
            </w:pPr>
          </w:p>
          <w:p w14:paraId="6344BD09" w14:textId="77777777" w:rsidR="00CF0352" w:rsidRPr="00CF0352" w:rsidRDefault="00CF0352" w:rsidP="00CF0352">
            <w:pPr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3.5. Ēdienu, piedevu, starpproduktu uzglabāšana: </w:t>
            </w:r>
          </w:p>
          <w:p w14:paraId="5F14ED7E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pārbaudīt tehnoloģisko iekārtu un noliktavu atbilstību dažādu produktu uzglabāšanas prasībām; </w:t>
            </w:r>
          </w:p>
          <w:p w14:paraId="40E7D1D7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piemērot atbilstošu uzglabāšanas veidu dažādi sagatavotiem produktiem; </w:t>
            </w:r>
          </w:p>
          <w:p w14:paraId="186A017F" w14:textId="77777777" w:rsid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nodrošināt produktu grupu saderību un produkta uzglabāšanas principus un derīguma termiņus uzglabāšanas </w:t>
            </w:r>
          </w:p>
          <w:p w14:paraId="35C81731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CF0352">
              <w:rPr>
                <w:lang w:val="lv-LV"/>
              </w:rPr>
              <w:t xml:space="preserve">procesā; </w:t>
            </w:r>
          </w:p>
          <w:p w14:paraId="582E732A" w14:textId="77777777" w:rsid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nodrošināt produktu, izejvielu, pusfabrikātu un gatavo ēdienu racionālu apriti uzņēmumā. </w:t>
            </w:r>
          </w:p>
          <w:p w14:paraId="0904ED39" w14:textId="77777777" w:rsidR="00CF0352" w:rsidRPr="00CF0352" w:rsidRDefault="00CF0352" w:rsidP="00CF0352">
            <w:pPr>
              <w:ind w:firstLine="1027"/>
              <w:jc w:val="both"/>
              <w:rPr>
                <w:lang w:val="lv-LV"/>
              </w:rPr>
            </w:pPr>
          </w:p>
          <w:p w14:paraId="1D0D6AD1" w14:textId="77777777" w:rsidR="00CF0352" w:rsidRPr="00CF0352" w:rsidRDefault="00CF0352" w:rsidP="00CF0352">
            <w:pPr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3.6. Viesu apkalpošanas nodrošināšana: </w:t>
            </w:r>
          </w:p>
          <w:p w14:paraId="26C795DD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noteikt galda klājumam atbilstošus galda traukus, piederumus, galda veļu; </w:t>
            </w:r>
          </w:p>
          <w:p w14:paraId="51CD1321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organizēt galdu klāšanu atbilstoši apkalpošanas veidam; </w:t>
            </w:r>
          </w:p>
          <w:p w14:paraId="4363BCA5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pieņemt pasūtījumu, uzklausot viesu vajadzības un vēlmes; </w:t>
            </w:r>
          </w:p>
          <w:p w14:paraId="6448CFBE" w14:textId="77777777" w:rsid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koordinēt pasūtījumu izpildi. </w:t>
            </w:r>
          </w:p>
          <w:p w14:paraId="5856A901" w14:textId="77777777" w:rsidR="00CF0352" w:rsidRPr="00CF0352" w:rsidRDefault="00CF0352" w:rsidP="00CF0352">
            <w:pPr>
              <w:ind w:firstLine="1027"/>
              <w:jc w:val="both"/>
              <w:rPr>
                <w:lang w:val="lv-LV"/>
              </w:rPr>
            </w:pPr>
          </w:p>
          <w:p w14:paraId="0F9E644E" w14:textId="77777777" w:rsidR="00CF0352" w:rsidRPr="00CF0352" w:rsidRDefault="00CF0352" w:rsidP="00CF0352">
            <w:pPr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3.7. Profesionālās darbības pamatprincipu ievērošana: </w:t>
            </w:r>
          </w:p>
          <w:p w14:paraId="4A7ACF1D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sazināties valsts valodā; </w:t>
            </w:r>
          </w:p>
          <w:p w14:paraId="64687003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lietot profesionālo terminoloģiju vismaz divās svešvalodās; </w:t>
            </w:r>
          </w:p>
          <w:p w14:paraId="159E132F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sadarboties, ievērojot profesionālās ētikas un komunikācijas principus; </w:t>
            </w:r>
          </w:p>
          <w:p w14:paraId="6C52C1B8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pielietot informācijas un komunikāciju tehnoloģijas atskaišu sagatavošanā; </w:t>
            </w:r>
          </w:p>
          <w:p w14:paraId="3DDEB345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ievērot darba tiesību, darba aizsardzības un vides aizsardzības prasības; </w:t>
            </w:r>
          </w:p>
          <w:p w14:paraId="2390289F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ievērot ugunsdrošības, civilās aizsardzības un elektrodrošības noteikumus; </w:t>
            </w:r>
          </w:p>
          <w:p w14:paraId="6C732B55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organizēt darba vietu atbilstoši darba drošības prasībām; </w:t>
            </w:r>
          </w:p>
          <w:p w14:paraId="19525856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nelaimes gadījumā rīkoties atbilstoši situācijai un sniegt pirmo palīdzību cietušajiem; </w:t>
            </w:r>
          </w:p>
          <w:p w14:paraId="0713A9D9" w14:textId="77777777" w:rsidR="00CF0352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 xml:space="preserve">– iesaistīties uzņēmuma darbības attīstībā; </w:t>
            </w:r>
          </w:p>
          <w:p w14:paraId="18678BB4" w14:textId="77777777" w:rsidR="00621E7D" w:rsidRPr="00CF0352" w:rsidRDefault="00CF0352" w:rsidP="00011157">
            <w:pPr>
              <w:ind w:firstLine="617"/>
              <w:jc w:val="both"/>
              <w:rPr>
                <w:lang w:val="lv-LV"/>
              </w:rPr>
            </w:pPr>
            <w:r w:rsidRPr="00CF0352">
              <w:rPr>
                <w:lang w:val="lv-LV"/>
              </w:rPr>
              <w:t>– pilnveidot profesionālai darbībai nepieciešamās zināšanas.</w:t>
            </w:r>
          </w:p>
          <w:p w14:paraId="57672FC3" w14:textId="77777777" w:rsidR="00F06A0F" w:rsidRPr="00553E9C" w:rsidRDefault="00F06A0F" w:rsidP="00F06A0F">
            <w:pPr>
              <w:jc w:val="both"/>
              <w:rPr>
                <w:color w:val="000000"/>
                <w:lang w:val="lv-LV"/>
              </w:rPr>
            </w:pPr>
          </w:p>
          <w:p w14:paraId="2CA02E99" w14:textId="77777777" w:rsidR="00E03091" w:rsidRPr="00CF6C79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474715953" w:edGrp="everyone"/>
            <w:r w:rsidRPr="00CF6C79">
              <w:rPr>
                <w:color w:val="000000"/>
                <w:lang w:val="lv-LV"/>
              </w:rPr>
              <w:t>Papildu kompetences:</w:t>
            </w:r>
          </w:p>
          <w:p w14:paraId="1828667F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&lt;&lt;</w:t>
            </w:r>
            <w:r w:rsidR="00011157">
              <w:rPr>
                <w:i/>
                <w:color w:val="1F3864"/>
                <w:lang w:val="lv-LV"/>
              </w:rPr>
              <w:t>a</w:t>
            </w:r>
            <w:r w:rsidRPr="00553E9C">
              <w:rPr>
                <w:i/>
                <w:color w:val="1F3864"/>
                <w:lang w:val="lv-LV"/>
              </w:rPr>
              <w:t>izpilda izglītības iestāde&gt;&gt;;</w:t>
            </w:r>
          </w:p>
          <w:p w14:paraId="60F0D17A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...;</w:t>
            </w:r>
          </w:p>
          <w:p w14:paraId="11A13022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...;</w:t>
            </w:r>
          </w:p>
          <w:p w14:paraId="6FC030A9" w14:textId="77777777"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</w:t>
            </w:r>
          </w:p>
          <w:permEnd w:id="1474715953"/>
          <w:p w14:paraId="3B17B8F5" w14:textId="77777777" w:rsidR="004940D4" w:rsidRPr="004940D4" w:rsidRDefault="004940D4" w:rsidP="004940D4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08003867" w14:textId="77777777" w:rsidR="00E03091" w:rsidRPr="00553E9C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D64BA" w14:paraId="5C226769" w14:textId="77777777" w:rsidTr="002E235A">
        <w:tc>
          <w:tcPr>
            <w:tcW w:w="10207" w:type="dxa"/>
            <w:shd w:val="clear" w:color="auto" w:fill="D9D9D9"/>
          </w:tcPr>
          <w:p w14:paraId="0B8082B1" w14:textId="77777777" w:rsidR="00E03091" w:rsidRPr="00553E9C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53E9C">
              <w:rPr>
                <w:rFonts w:ascii="Arial" w:hAnsi="Arial"/>
                <w:color w:val="000000"/>
                <w:lang w:val="lv-LV"/>
              </w:rPr>
              <w:br w:type="page"/>
            </w:r>
            <w:r w:rsidRPr="00553E9C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53E9C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5D64BA" w14:paraId="4D721F29" w14:textId="77777777" w:rsidTr="00553E9C">
        <w:trPr>
          <w:trHeight w:val="367"/>
        </w:trPr>
        <w:tc>
          <w:tcPr>
            <w:tcW w:w="10207" w:type="dxa"/>
            <w:vAlign w:val="center"/>
          </w:tcPr>
          <w:p w14:paraId="2EE6204E" w14:textId="77777777" w:rsidR="004940D4" w:rsidRPr="00CF0352" w:rsidRDefault="00CF0352" w:rsidP="00553E9C">
            <w:pPr>
              <w:rPr>
                <w:color w:val="002060"/>
                <w:lang w:val="lv-LV"/>
              </w:rPr>
            </w:pPr>
            <w:r w:rsidRPr="00CF0352">
              <w:rPr>
                <w:lang w:val="lv-LV"/>
              </w:rPr>
              <w:t>Strādāt uzņēmumos, kas nodarbojas ar ēdināšanas pakalpojumu sniegšanu</w:t>
            </w:r>
            <w:r>
              <w:rPr>
                <w:lang w:val="lv-LV"/>
              </w:rPr>
              <w:t>.</w:t>
            </w:r>
          </w:p>
        </w:tc>
      </w:tr>
      <w:tr w:rsidR="00E03091" w:rsidRPr="00553E9C" w14:paraId="73BF1547" w14:textId="77777777" w:rsidTr="002E235A">
        <w:trPr>
          <w:trHeight w:val="274"/>
        </w:trPr>
        <w:tc>
          <w:tcPr>
            <w:tcW w:w="10207" w:type="dxa"/>
          </w:tcPr>
          <w:p w14:paraId="2E224508" w14:textId="77777777" w:rsidR="00E03091" w:rsidRPr="00553E9C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53E9C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53E9C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04A028AD" w14:textId="77777777" w:rsidR="00253E85" w:rsidRDefault="00253E85" w:rsidP="00E03091">
      <w:pPr>
        <w:jc w:val="center"/>
        <w:rPr>
          <w:rFonts w:ascii="Arial" w:hAnsi="Arial"/>
          <w:sz w:val="18"/>
          <w:lang w:val="lv-LV"/>
        </w:rPr>
      </w:pPr>
    </w:p>
    <w:p w14:paraId="0F452D46" w14:textId="77777777" w:rsidR="004940D4" w:rsidRPr="00553E9C" w:rsidRDefault="004940D4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D64BA" w14:paraId="04FAC9D4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BE68149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5.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D64BA" w14:paraId="5E0CE78F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241D8AAE" w14:textId="77777777" w:rsidR="00253E85" w:rsidRPr="00553E9C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C5E05B0" w14:textId="77777777" w:rsidR="00253E85" w:rsidRPr="00553E9C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53E9C" w14:paraId="04C3AA31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301C42C0" w14:textId="77777777" w:rsidR="00253E85" w:rsidRPr="00553E9C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389310918" w:edGrp="everyone"/>
            <w:r w:rsidRPr="00553E9C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53E9C">
              <w:rPr>
                <w:lang w:val="lv-LV"/>
              </w:rPr>
              <w:t xml:space="preserve"> </w:t>
            </w:r>
            <w:r w:rsidRPr="00553E9C">
              <w:rPr>
                <w:i/>
                <w:color w:val="1F3864"/>
                <w:lang w:val="lv-LV"/>
              </w:rPr>
              <w:t>Izsniedzēja juridiskais statuss&gt;&gt;</w:t>
            </w:r>
            <w:permEnd w:id="389310918"/>
          </w:p>
        </w:tc>
        <w:tc>
          <w:tcPr>
            <w:tcW w:w="5103" w:type="dxa"/>
          </w:tcPr>
          <w:p w14:paraId="47398582" w14:textId="77777777" w:rsidR="00253E85" w:rsidRPr="00553E9C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553E9C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5D64BA" w14:paraId="0B0DFEF3" w14:textId="77777777" w:rsidTr="003C241F">
        <w:trPr>
          <w:trHeight w:val="303"/>
        </w:trPr>
        <w:tc>
          <w:tcPr>
            <w:tcW w:w="5104" w:type="dxa"/>
          </w:tcPr>
          <w:p w14:paraId="6164C4BC" w14:textId="77777777" w:rsidR="00B023A6" w:rsidRPr="00553E9C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Profesionālo kvalifikāciju apliecinošā dokumenta līmenis</w:t>
            </w:r>
          </w:p>
          <w:p w14:paraId="71DC3D35" w14:textId="77777777" w:rsidR="00253E85" w:rsidRPr="00553E9C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924FD16" w14:textId="77777777" w:rsidR="00253E85" w:rsidRPr="00553E9C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D64BA" w14:paraId="0EB3C35E" w14:textId="77777777" w:rsidTr="00A41A55">
        <w:trPr>
          <w:trHeight w:val="575"/>
        </w:trPr>
        <w:tc>
          <w:tcPr>
            <w:tcW w:w="5104" w:type="dxa"/>
          </w:tcPr>
          <w:p w14:paraId="32FA6E78" w14:textId="77777777" w:rsidR="00253E85" w:rsidRPr="00553E9C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553E9C">
              <w:rPr>
                <w:lang w:val="lv-LV"/>
              </w:rPr>
              <w:t xml:space="preserve">Valsts atzīts dokuments, atbilst </w:t>
            </w:r>
            <w:r w:rsidR="00A97FAB" w:rsidRPr="00553E9C">
              <w:rPr>
                <w:lang w:val="lv-LV"/>
              </w:rPr>
              <w:t>ceturta</w:t>
            </w:r>
            <w:r w:rsidR="00B40A5F" w:rsidRPr="00553E9C">
              <w:rPr>
                <w:lang w:val="lv-LV"/>
              </w:rPr>
              <w:t>jam</w:t>
            </w:r>
            <w:r w:rsidRPr="00553E9C">
              <w:rPr>
                <w:lang w:val="lv-LV"/>
              </w:rPr>
              <w:t xml:space="preserve"> Latvijas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</w:t>
            </w:r>
            <w:r w:rsidRPr="00553E9C">
              <w:rPr>
                <w:lang w:val="lv-LV"/>
              </w:rPr>
              <w:t xml:space="preserve"> LKI) un </w:t>
            </w:r>
            <w:r w:rsidR="00A97FAB" w:rsidRPr="00553E9C">
              <w:rPr>
                <w:lang w:val="lv-LV"/>
              </w:rPr>
              <w:t>ceturt</w:t>
            </w:r>
            <w:r w:rsidR="00B40A5F" w:rsidRPr="00553E9C">
              <w:rPr>
                <w:lang w:val="lv-LV"/>
              </w:rPr>
              <w:t xml:space="preserve">ajam </w:t>
            </w:r>
            <w:r w:rsidRPr="00553E9C">
              <w:rPr>
                <w:lang w:val="lv-LV"/>
              </w:rPr>
              <w:t>Eiropas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 </w:t>
            </w:r>
            <w:r w:rsidRPr="00553E9C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C6CC24B" w14:textId="77777777" w:rsidR="00BD270E" w:rsidRPr="00553E9C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Profesionālās kvalifikācijas eksāmenā saņemtais vērtējums ne zemāk par "viduvēji – 5"</w:t>
            </w:r>
          </w:p>
          <w:p w14:paraId="036682C7" w14:textId="77777777" w:rsidR="00253E85" w:rsidRPr="00553E9C" w:rsidRDefault="00BD270E" w:rsidP="008C0018">
            <w:pPr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(vērtēšanā izmanto 10 ballu vērtējuma skalu).</w:t>
            </w:r>
          </w:p>
        </w:tc>
      </w:tr>
      <w:tr w:rsidR="00BD270E" w:rsidRPr="00553E9C" w14:paraId="772FEC2D" w14:textId="77777777" w:rsidTr="00BD270E">
        <w:trPr>
          <w:trHeight w:val="53"/>
        </w:trPr>
        <w:tc>
          <w:tcPr>
            <w:tcW w:w="5104" w:type="dxa"/>
          </w:tcPr>
          <w:p w14:paraId="215AB408" w14:textId="77777777" w:rsidR="00BD270E" w:rsidRPr="00553E9C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2FB96A4E" w14:textId="77777777" w:rsidR="00BD270E" w:rsidRPr="00553E9C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53E9C" w14:paraId="5870B9C4" w14:textId="77777777" w:rsidTr="00A41A55">
        <w:trPr>
          <w:trHeight w:val="328"/>
        </w:trPr>
        <w:tc>
          <w:tcPr>
            <w:tcW w:w="5104" w:type="dxa"/>
          </w:tcPr>
          <w:p w14:paraId="0484833F" w14:textId="77777777" w:rsidR="00BD270E" w:rsidRPr="00553E9C" w:rsidRDefault="0001071E" w:rsidP="00382158">
            <w:pPr>
              <w:spacing w:after="120"/>
              <w:rPr>
                <w:rFonts w:ascii="Arial" w:hAnsi="Arial"/>
                <w:lang w:val="lv-LV"/>
              </w:rPr>
            </w:pPr>
            <w:r w:rsidRPr="00051909">
              <w:rPr>
                <w:lang w:val="lv-LV"/>
              </w:rPr>
              <w:t>Diploms par profesionālo vidējo izglītību dod iespēju turpināt izglītību 5. LKI/5. EKI vai 6.LKI/ 6.EKI līmenī</w:t>
            </w:r>
            <w:r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6AABB5F7" w14:textId="77777777" w:rsidR="00BD270E" w:rsidRPr="00553E9C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442861250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BD270E" w:rsidRPr="00553E9C">
              <w:rPr>
                <w:i/>
                <w:color w:val="1F3864"/>
                <w:lang w:val="lv-LV"/>
              </w:rPr>
              <w:t>Ja attiecināms.</w:t>
            </w:r>
            <w:r w:rsidR="00BD270E" w:rsidRPr="00553E9C">
              <w:rPr>
                <w:color w:val="1F3864"/>
                <w:lang w:val="lv-LV"/>
              </w:rPr>
              <w:t xml:space="preserve"> </w:t>
            </w:r>
            <w:r w:rsidR="00BD270E" w:rsidRPr="00553E9C">
              <w:rPr>
                <w:i/>
                <w:color w:val="1F3864"/>
                <w:lang w:val="lv-LV"/>
              </w:rPr>
              <w:t>Aizpilda izglītības iestāde, gadījumā</w:t>
            </w:r>
            <w:r w:rsidRPr="00553E9C">
              <w:rPr>
                <w:i/>
                <w:color w:val="1F3864"/>
                <w:lang w:val="lv-LV"/>
              </w:rPr>
              <w:t>,</w:t>
            </w:r>
            <w:r w:rsidR="00BD270E" w:rsidRPr="00553E9C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53E9C">
              <w:rPr>
                <w:i/>
                <w:color w:val="1F3864"/>
                <w:lang w:val="lv-LV"/>
              </w:rPr>
              <w:t>. Ja nav attiecināms, komentāru dzēst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442861250"/>
          </w:p>
        </w:tc>
      </w:tr>
      <w:tr w:rsidR="008978DE" w:rsidRPr="00553E9C" w14:paraId="7218FDD1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779389C3" w14:textId="77777777" w:rsidR="008978DE" w:rsidRPr="00553E9C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53E9C" w14:paraId="5563E4EA" w14:textId="77777777" w:rsidTr="0001071E">
        <w:trPr>
          <w:cantSplit/>
          <w:trHeight w:val="419"/>
        </w:trPr>
        <w:tc>
          <w:tcPr>
            <w:tcW w:w="10207" w:type="dxa"/>
            <w:gridSpan w:val="2"/>
          </w:tcPr>
          <w:p w14:paraId="43CE1E0E" w14:textId="77777777" w:rsidR="00382158" w:rsidRPr="00553E9C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/>
              </w:rPr>
              <w:t>Profesionālās izglītības likums (6.</w:t>
            </w:r>
            <w:r w:rsidR="001B1371" w:rsidRPr="00553E9C">
              <w:rPr>
                <w:color w:val="000000"/>
                <w:lang w:val="lv-LV"/>
              </w:rPr>
              <w:t> </w:t>
            </w:r>
            <w:r w:rsidRPr="00553E9C">
              <w:rPr>
                <w:color w:val="000000"/>
                <w:lang w:val="lv-LV"/>
              </w:rPr>
              <w:t>pants).</w:t>
            </w:r>
          </w:p>
        </w:tc>
      </w:tr>
    </w:tbl>
    <w:p w14:paraId="7451B913" w14:textId="77777777" w:rsidR="00A002BE" w:rsidRPr="00553E9C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D64BA" w14:paraId="79A2C0BE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E360675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6.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B14EE4" w:rsidRPr="00553E9C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53E9C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53E9C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383628223" w:edGrp="everyone"/>
      <w:tr w:rsidR="00256EA9" w:rsidRPr="005D64BA" w14:paraId="2862EF2C" w14:textId="77777777" w:rsidTr="0001071E">
        <w:trPr>
          <w:trHeight w:val="131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C93E2B" w14:textId="77777777" w:rsidR="00256EA9" w:rsidRPr="00CF6C79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9023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169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83628223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CF6C79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23277432" w:edGrp="everyone"/>
          <w:p w14:paraId="0A62EF49" w14:textId="77777777" w:rsidR="00256EA9" w:rsidRPr="00553E9C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83667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169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3277432"/>
            <w:r w:rsidR="00256EA9" w:rsidRPr="00553E9C">
              <w:rPr>
                <w:color w:val="000000"/>
                <w:lang w:val="lv-LV"/>
              </w:rPr>
              <w:t xml:space="preserve"> Klātiene</w:t>
            </w:r>
          </w:p>
          <w:permStart w:id="755500840" w:edGrp="everyone"/>
          <w:p w14:paraId="10827A25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476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169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55500840"/>
            <w:r w:rsidR="00256EA9" w:rsidRPr="00553E9C">
              <w:rPr>
                <w:color w:val="000000"/>
                <w:lang w:val="lv-LV"/>
              </w:rPr>
              <w:t xml:space="preserve"> Klātiene (</w:t>
            </w:r>
            <w:r w:rsidR="00052AF1" w:rsidRPr="00553E9C">
              <w:rPr>
                <w:color w:val="000000"/>
                <w:lang w:val="lv-LV"/>
              </w:rPr>
              <w:t>d</w:t>
            </w:r>
            <w:r w:rsidR="00256EA9" w:rsidRPr="00553E9C">
              <w:rPr>
                <w:color w:val="000000"/>
                <w:lang w:val="lv-LV"/>
              </w:rPr>
              <w:t>arba vidē balstītas mācības)</w:t>
            </w:r>
          </w:p>
          <w:permStart w:id="1155552386" w:edGrp="everyone"/>
          <w:p w14:paraId="7894A0E0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9889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169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155552386"/>
            <w:r w:rsidR="00256EA9" w:rsidRPr="00553E9C">
              <w:rPr>
                <w:color w:val="000000"/>
                <w:lang w:val="lv-LV"/>
              </w:rPr>
              <w:t xml:space="preserve"> Neklātiene</w:t>
            </w:r>
          </w:p>
        </w:tc>
        <w:permStart w:id="694354330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EC9D7E" w14:textId="77777777" w:rsidR="00256EA9" w:rsidRPr="00553E9C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7395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169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94354330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CF6C79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CF6C79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53E9C" w14:paraId="2861E769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7E4352" w14:textId="77777777" w:rsidR="00256EA9" w:rsidRPr="00553E9C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64E9A6E9" w14:textId="77777777" w:rsidR="00B023A6" w:rsidRPr="00553E9C" w:rsidRDefault="00B023A6" w:rsidP="006543C2">
            <w:pPr>
              <w:rPr>
                <w:rFonts w:eastAsia="Calibri"/>
                <w:lang w:val="lv-LV" w:eastAsia="en-US"/>
              </w:rPr>
            </w:pPr>
            <w:r w:rsidRPr="00553E9C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53E9C">
              <w:rPr>
                <w:rFonts w:ascii="Arial" w:hAnsi="Arial"/>
                <w:b/>
                <w:lang w:val="lv-LV"/>
              </w:rPr>
              <w:t>*</w:t>
            </w:r>
            <w:r w:rsidR="0001071E">
              <w:rPr>
                <w:rFonts w:ascii="Arial" w:hAnsi="Arial"/>
                <w:b/>
                <w:lang w:val="lv-LV"/>
              </w:rPr>
              <w:t>*</w:t>
            </w:r>
            <w:r w:rsidRPr="00553E9C">
              <w:rPr>
                <w:rFonts w:ascii="Arial" w:hAnsi="Arial"/>
                <w:lang w:val="lv-LV"/>
              </w:rPr>
              <w:t xml:space="preserve"> (stundas/gadi</w:t>
            </w:r>
            <w:r w:rsidR="008C0018" w:rsidRPr="00553E9C">
              <w:rPr>
                <w:rFonts w:ascii="Arial" w:hAnsi="Arial"/>
                <w:lang w:val="lv-LV"/>
              </w:rPr>
              <w:t xml:space="preserve">) </w:t>
            </w:r>
            <w:permStart w:id="1499660953" w:edGrp="everyone"/>
            <w:r w:rsidR="00B75CB3" w:rsidRPr="00553E9C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499660953"/>
          <w:p w14:paraId="72B517E0" w14:textId="77777777" w:rsidR="00256EA9" w:rsidRPr="00553E9C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553E9C" w14:paraId="78349378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6483" w14:textId="77777777" w:rsidR="008978DE" w:rsidRPr="00553E9C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C65E" w14:textId="77777777" w:rsidR="008978DE" w:rsidRPr="00553E9C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 xml:space="preserve">B: </w:t>
            </w:r>
            <w:r w:rsidR="008978DE" w:rsidRPr="00553E9C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53E9C">
              <w:rPr>
                <w:sz w:val="16"/>
                <w:szCs w:val="16"/>
                <w:lang w:val="lv-LV"/>
              </w:rPr>
              <w:t>programmas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E1B049" w14:textId="77777777" w:rsidR="008978DE" w:rsidRPr="00553E9C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53E9C" w14:paraId="120D4131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5038" w14:textId="77777777" w:rsidR="00966AC8" w:rsidRPr="00553E9C" w:rsidRDefault="00966AC8" w:rsidP="008C0018">
            <w:pPr>
              <w:spacing w:before="120"/>
              <w:rPr>
                <w:lang w:val="lv-LV"/>
              </w:rPr>
            </w:pPr>
            <w:r w:rsidRPr="00553E9C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1DED" w14:textId="77777777" w:rsidR="00966AC8" w:rsidRPr="00553E9C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6546246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654624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AED0609" w14:textId="77777777" w:rsidR="00A41A55" w:rsidRPr="00553E9C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692547769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692547769"/>
          </w:p>
        </w:tc>
      </w:tr>
      <w:tr w:rsidR="00966AC8" w:rsidRPr="00553E9C" w14:paraId="410C8DAF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B7F0" w14:textId="77777777" w:rsidR="00966AC8" w:rsidRPr="00553E9C" w:rsidRDefault="00966AC8" w:rsidP="008C0018">
            <w:pPr>
              <w:spacing w:before="120"/>
              <w:rPr>
                <w:b/>
                <w:lang w:val="lv-LV"/>
              </w:rPr>
            </w:pPr>
            <w:r w:rsidRPr="00553E9C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BF426F" w14:textId="77777777" w:rsidR="002C30F7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909665911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01648AC6" w14:textId="77777777" w:rsidR="00966AC8" w:rsidRPr="00553E9C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190966591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92C775E" w14:textId="77777777" w:rsidR="00B97E1D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48915028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A41A55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9EC15CA" w14:textId="77777777" w:rsidR="00966AC8" w:rsidRPr="00553E9C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348915028"/>
          </w:p>
        </w:tc>
      </w:tr>
      <w:tr w:rsidR="00966AC8" w:rsidRPr="005D64BA" w14:paraId="0186F363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A4439D" w14:textId="77777777" w:rsidR="0001071E" w:rsidRDefault="0001071E" w:rsidP="0001071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4DC28F56" w14:textId="77777777" w:rsidR="00621E7D" w:rsidRPr="00B479E9" w:rsidRDefault="00621E7D" w:rsidP="0001071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3C01C403" w14:textId="77777777" w:rsidR="0001071E" w:rsidRPr="00206636" w:rsidRDefault="0001071E" w:rsidP="0001071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2AC984E7" w14:textId="77777777" w:rsidR="0001071E" w:rsidRPr="00206636" w:rsidRDefault="00000000" w:rsidP="0001071E">
            <w:pPr>
              <w:rPr>
                <w:i/>
                <w:color w:val="000000"/>
                <w:lang w:val="lv-LV"/>
              </w:rPr>
            </w:pPr>
            <w:hyperlink r:id="rId10" w:history="1">
              <w:r w:rsidR="0001071E" w:rsidRPr="00451D38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01071E">
              <w:rPr>
                <w:i/>
                <w:color w:val="000000"/>
                <w:lang w:val="lv-LV"/>
              </w:rPr>
              <w:t xml:space="preserve"> </w:t>
            </w:r>
          </w:p>
          <w:p w14:paraId="0FFC5548" w14:textId="77777777" w:rsidR="0001071E" w:rsidRPr="005D64BA" w:rsidRDefault="00000000" w:rsidP="0001071E">
            <w:pPr>
              <w:rPr>
                <w:i/>
                <w:lang w:val="lv-LV"/>
              </w:rPr>
            </w:pPr>
            <w:hyperlink r:id="rId11" w:history="1">
              <w:r w:rsidR="0001071E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5E6069F2" w14:textId="77777777" w:rsidR="00621E7D" w:rsidRPr="00206636" w:rsidRDefault="00621E7D" w:rsidP="0001071E">
            <w:pPr>
              <w:rPr>
                <w:color w:val="000000"/>
                <w:sz w:val="18"/>
                <w:lang w:val="lv-LV"/>
              </w:rPr>
            </w:pPr>
          </w:p>
          <w:p w14:paraId="33CD4AFF" w14:textId="77777777" w:rsidR="0001071E" w:rsidRPr="00206636" w:rsidRDefault="0001071E" w:rsidP="0001071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65C2E98F" w14:textId="77777777" w:rsidR="00B97E1D" w:rsidRPr="00553E9C" w:rsidRDefault="0001071E" w:rsidP="0001071E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451D38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  <w:r w:rsidR="00966AC8" w:rsidRPr="00553E9C">
              <w:rPr>
                <w:color w:val="000000"/>
                <w:lang w:val="lv-LV"/>
              </w:rPr>
              <w:t xml:space="preserve">Latvijas Nacionālais </w:t>
            </w:r>
            <w:proofErr w:type="spellStart"/>
            <w:r w:rsidR="00966AC8" w:rsidRPr="00553E9C">
              <w:rPr>
                <w:color w:val="000000"/>
                <w:lang w:val="lv-LV"/>
              </w:rPr>
              <w:t>Europass</w:t>
            </w:r>
            <w:proofErr w:type="spellEnd"/>
            <w:r w:rsidR="00966AC8" w:rsidRPr="00553E9C">
              <w:rPr>
                <w:color w:val="000000"/>
                <w:lang w:val="lv-LV"/>
              </w:rPr>
              <w:t xml:space="preserve"> centrs</w:t>
            </w:r>
            <w:r w:rsidR="00052AF1" w:rsidRPr="00553E9C">
              <w:rPr>
                <w:color w:val="000000"/>
                <w:lang w:val="lv-LV"/>
              </w:rPr>
              <w:t>,</w:t>
            </w:r>
            <w:r w:rsidR="00966AC8" w:rsidRPr="00553E9C">
              <w:rPr>
                <w:color w:val="000000"/>
                <w:lang w:val="lv-LV"/>
              </w:rPr>
              <w:t xml:space="preserve"> </w:t>
            </w:r>
            <w:r w:rsidR="00966AC8" w:rsidRPr="00553E9C">
              <w:rPr>
                <w:i/>
                <w:color w:val="000000"/>
                <w:bdr w:val="none" w:sz="0" w:space="0" w:color="auto" w:frame="1"/>
                <w:lang w:val="lv-LV"/>
              </w:rPr>
              <w:t>http://www.europass.lv/</w:t>
            </w:r>
          </w:p>
        </w:tc>
      </w:tr>
    </w:tbl>
    <w:p w14:paraId="3133C7AD" w14:textId="77777777" w:rsidR="008978DE" w:rsidRPr="00553E9C" w:rsidRDefault="008978DE" w:rsidP="0001071E">
      <w:pPr>
        <w:rPr>
          <w:rFonts w:ascii="Arial" w:hAnsi="Arial"/>
          <w:lang w:val="lv-LV"/>
        </w:rPr>
      </w:pPr>
    </w:p>
    <w:sectPr w:rsidR="008978DE" w:rsidRPr="00553E9C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F2B8" w14:textId="77777777" w:rsidR="00927599" w:rsidRDefault="00927599">
      <w:r>
        <w:separator/>
      </w:r>
    </w:p>
  </w:endnote>
  <w:endnote w:type="continuationSeparator" w:id="0">
    <w:p w14:paraId="1F403CC7" w14:textId="77777777" w:rsidR="00927599" w:rsidRDefault="0092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129A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169">
      <w:rPr>
        <w:noProof/>
      </w:rPr>
      <w:t>3</w:t>
    </w:r>
    <w:r>
      <w:rPr>
        <w:noProof/>
      </w:rPr>
      <w:fldChar w:fldCharType="end"/>
    </w:r>
  </w:p>
  <w:p w14:paraId="02DFA1F9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9EE0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E2BE778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55BB63E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1A6B4596" w14:textId="77777777" w:rsidR="003C241F" w:rsidRDefault="0001071E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</w:t>
    </w:r>
    <w:r w:rsidR="00621E7D">
      <w:rPr>
        <w:bCs/>
        <w:sz w:val="16"/>
        <w:szCs w:val="16"/>
        <w:lang w:val="lv-LV"/>
      </w:rPr>
      <w:t xml:space="preserve">ISCO </w:t>
    </w:r>
    <w:r w:rsidR="00621E7D">
      <w:rPr>
        <w:bCs/>
        <w:sz w:val="16"/>
        <w:szCs w:val="16"/>
        <w:lang w:val="lv-LV"/>
      </w:rPr>
      <w:sym w:font="Symbol" w:char="F05B"/>
    </w:r>
    <w:r w:rsidR="00621E7D">
      <w:rPr>
        <w:bCs/>
        <w:sz w:val="16"/>
        <w:szCs w:val="16"/>
        <w:lang w:val="lv-LV"/>
      </w:rPr>
      <w:t>2019</w:t>
    </w:r>
    <w:r w:rsidR="00621E7D">
      <w:rPr>
        <w:bCs/>
        <w:sz w:val="16"/>
        <w:szCs w:val="16"/>
        <w:lang w:val="lv-LV"/>
      </w:rPr>
      <w:sym w:font="Symbol" w:char="F05D"/>
    </w:r>
    <w:r w:rsidR="00621E7D">
      <w:rPr>
        <w:bCs/>
        <w:sz w:val="16"/>
        <w:szCs w:val="16"/>
        <w:lang w:val="lv-LV"/>
      </w:rPr>
      <w:t xml:space="preserve"> un </w:t>
    </w:r>
    <w:r>
      <w:rPr>
        <w:bCs/>
        <w:sz w:val="16"/>
        <w:szCs w:val="16"/>
        <w:lang w:val="lv-LV"/>
      </w:rPr>
      <w:t xml:space="preserve">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205955E6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1177" w14:textId="77777777" w:rsidR="00927599" w:rsidRDefault="00927599">
      <w:r>
        <w:separator/>
      </w:r>
    </w:p>
  </w:footnote>
  <w:footnote w:type="continuationSeparator" w:id="0">
    <w:p w14:paraId="6E1F8801" w14:textId="77777777" w:rsidR="00927599" w:rsidRDefault="0092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6E87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523191">
    <w:abstractNumId w:val="8"/>
  </w:num>
  <w:num w:numId="2" w16cid:durableId="1014499120">
    <w:abstractNumId w:val="24"/>
  </w:num>
  <w:num w:numId="3" w16cid:durableId="2072384339">
    <w:abstractNumId w:val="22"/>
  </w:num>
  <w:num w:numId="4" w16cid:durableId="1535657743">
    <w:abstractNumId w:val="7"/>
  </w:num>
  <w:num w:numId="5" w16cid:durableId="1931623410">
    <w:abstractNumId w:val="18"/>
  </w:num>
  <w:num w:numId="6" w16cid:durableId="158431115">
    <w:abstractNumId w:val="20"/>
  </w:num>
  <w:num w:numId="7" w16cid:durableId="1377700179">
    <w:abstractNumId w:val="26"/>
  </w:num>
  <w:num w:numId="8" w16cid:durableId="2062365866">
    <w:abstractNumId w:val="2"/>
  </w:num>
  <w:num w:numId="9" w16cid:durableId="1530681793">
    <w:abstractNumId w:val="5"/>
  </w:num>
  <w:num w:numId="10" w16cid:durableId="132719792">
    <w:abstractNumId w:val="4"/>
  </w:num>
  <w:num w:numId="11" w16cid:durableId="1831168505">
    <w:abstractNumId w:val="17"/>
  </w:num>
  <w:num w:numId="12" w16cid:durableId="1320380047">
    <w:abstractNumId w:val="16"/>
  </w:num>
  <w:num w:numId="13" w16cid:durableId="302347508">
    <w:abstractNumId w:val="13"/>
  </w:num>
  <w:num w:numId="14" w16cid:durableId="1198421944">
    <w:abstractNumId w:val="12"/>
  </w:num>
  <w:num w:numId="15" w16cid:durableId="1352875255">
    <w:abstractNumId w:val="9"/>
  </w:num>
  <w:num w:numId="16" w16cid:durableId="1939024699">
    <w:abstractNumId w:val="14"/>
  </w:num>
  <w:num w:numId="17" w16cid:durableId="1719086746">
    <w:abstractNumId w:val="19"/>
  </w:num>
  <w:num w:numId="18" w16cid:durableId="1111121326">
    <w:abstractNumId w:val="10"/>
  </w:num>
  <w:num w:numId="19" w16cid:durableId="1323848999">
    <w:abstractNumId w:val="6"/>
  </w:num>
  <w:num w:numId="20" w16cid:durableId="399333668">
    <w:abstractNumId w:val="23"/>
  </w:num>
  <w:num w:numId="21" w16cid:durableId="401031534">
    <w:abstractNumId w:val="21"/>
  </w:num>
  <w:num w:numId="22" w16cid:durableId="1378554877">
    <w:abstractNumId w:val="1"/>
  </w:num>
  <w:num w:numId="23" w16cid:durableId="242877931">
    <w:abstractNumId w:val="25"/>
  </w:num>
  <w:num w:numId="24" w16cid:durableId="821390313">
    <w:abstractNumId w:val="15"/>
  </w:num>
  <w:num w:numId="25" w16cid:durableId="1475828917">
    <w:abstractNumId w:val="3"/>
  </w:num>
  <w:num w:numId="26" w16cid:durableId="2032218849">
    <w:abstractNumId w:val="0"/>
  </w:num>
  <w:num w:numId="27" w16cid:durableId="506486167">
    <w:abstractNumId w:val="11"/>
  </w:num>
  <w:num w:numId="28" w16cid:durableId="1790926378">
    <w:abstractNumId w:val="28"/>
  </w:num>
  <w:num w:numId="29" w16cid:durableId="5202440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6ydCYK3QdH81GyILxYIJ8gI2X2dJ1Qz30ooD/hxXdbRsNraOjl2o5augcWG8iFwHEsozYnegXgz1YH3pW5/BIw==" w:salt="Eqdnc0inaa+UI5bXjv4im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071E"/>
    <w:rsid w:val="00011157"/>
    <w:rsid w:val="000211F4"/>
    <w:rsid w:val="0002234C"/>
    <w:rsid w:val="00022F1F"/>
    <w:rsid w:val="00052AF1"/>
    <w:rsid w:val="000751C3"/>
    <w:rsid w:val="00075434"/>
    <w:rsid w:val="000800ED"/>
    <w:rsid w:val="00083B3A"/>
    <w:rsid w:val="00094EC4"/>
    <w:rsid w:val="000B4CD6"/>
    <w:rsid w:val="000B6FF5"/>
    <w:rsid w:val="000E2812"/>
    <w:rsid w:val="000E6826"/>
    <w:rsid w:val="000F329E"/>
    <w:rsid w:val="001033DD"/>
    <w:rsid w:val="00115799"/>
    <w:rsid w:val="00126F36"/>
    <w:rsid w:val="00135B26"/>
    <w:rsid w:val="00143EC3"/>
    <w:rsid w:val="00150C4D"/>
    <w:rsid w:val="00161969"/>
    <w:rsid w:val="00171489"/>
    <w:rsid w:val="001778CE"/>
    <w:rsid w:val="001831E8"/>
    <w:rsid w:val="001B1371"/>
    <w:rsid w:val="001C3138"/>
    <w:rsid w:val="001D4357"/>
    <w:rsid w:val="001E6D06"/>
    <w:rsid w:val="001F0013"/>
    <w:rsid w:val="001F1C9D"/>
    <w:rsid w:val="001F4537"/>
    <w:rsid w:val="001F45B5"/>
    <w:rsid w:val="00206636"/>
    <w:rsid w:val="002076CA"/>
    <w:rsid w:val="00233A3F"/>
    <w:rsid w:val="00253E85"/>
    <w:rsid w:val="00256EA9"/>
    <w:rsid w:val="00261DEE"/>
    <w:rsid w:val="00262018"/>
    <w:rsid w:val="002931A8"/>
    <w:rsid w:val="002A1990"/>
    <w:rsid w:val="002A3E1C"/>
    <w:rsid w:val="002A7D7B"/>
    <w:rsid w:val="002C2CF3"/>
    <w:rsid w:val="002C30F7"/>
    <w:rsid w:val="002E235A"/>
    <w:rsid w:val="002E293C"/>
    <w:rsid w:val="00327751"/>
    <w:rsid w:val="00327A5F"/>
    <w:rsid w:val="00337C59"/>
    <w:rsid w:val="003522C3"/>
    <w:rsid w:val="0037752F"/>
    <w:rsid w:val="00382158"/>
    <w:rsid w:val="003C241F"/>
    <w:rsid w:val="003C2A02"/>
    <w:rsid w:val="003C701D"/>
    <w:rsid w:val="003C722E"/>
    <w:rsid w:val="003E2ADE"/>
    <w:rsid w:val="003E50A3"/>
    <w:rsid w:val="003E5177"/>
    <w:rsid w:val="004046B4"/>
    <w:rsid w:val="004151F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0D4"/>
    <w:rsid w:val="00494A04"/>
    <w:rsid w:val="004C100A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53E9C"/>
    <w:rsid w:val="00587169"/>
    <w:rsid w:val="005B2454"/>
    <w:rsid w:val="005B43FC"/>
    <w:rsid w:val="005C4829"/>
    <w:rsid w:val="005C4946"/>
    <w:rsid w:val="005D36C9"/>
    <w:rsid w:val="005D64BA"/>
    <w:rsid w:val="005D70C6"/>
    <w:rsid w:val="005E7ED4"/>
    <w:rsid w:val="005F08F6"/>
    <w:rsid w:val="005F76AB"/>
    <w:rsid w:val="006069FA"/>
    <w:rsid w:val="006114F0"/>
    <w:rsid w:val="00613262"/>
    <w:rsid w:val="00621E7D"/>
    <w:rsid w:val="0063005B"/>
    <w:rsid w:val="00631678"/>
    <w:rsid w:val="00641519"/>
    <w:rsid w:val="00642D4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7E0139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2408"/>
    <w:rsid w:val="008978DE"/>
    <w:rsid w:val="008A535B"/>
    <w:rsid w:val="008B4C79"/>
    <w:rsid w:val="008C0018"/>
    <w:rsid w:val="008C0433"/>
    <w:rsid w:val="008C3146"/>
    <w:rsid w:val="008C4286"/>
    <w:rsid w:val="009018EC"/>
    <w:rsid w:val="00927599"/>
    <w:rsid w:val="00932772"/>
    <w:rsid w:val="00935FB3"/>
    <w:rsid w:val="00966AC8"/>
    <w:rsid w:val="00966BBF"/>
    <w:rsid w:val="00974909"/>
    <w:rsid w:val="00976BCD"/>
    <w:rsid w:val="00992DC0"/>
    <w:rsid w:val="009937F3"/>
    <w:rsid w:val="00996F74"/>
    <w:rsid w:val="009A021E"/>
    <w:rsid w:val="009A63A6"/>
    <w:rsid w:val="009A7372"/>
    <w:rsid w:val="009B37E5"/>
    <w:rsid w:val="009C47DA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09D0"/>
    <w:rsid w:val="00A7539B"/>
    <w:rsid w:val="00A81C7B"/>
    <w:rsid w:val="00A90F5E"/>
    <w:rsid w:val="00A960EA"/>
    <w:rsid w:val="00A963B6"/>
    <w:rsid w:val="00A97FAB"/>
    <w:rsid w:val="00AE62DE"/>
    <w:rsid w:val="00B023A6"/>
    <w:rsid w:val="00B1064A"/>
    <w:rsid w:val="00B14EE4"/>
    <w:rsid w:val="00B17CD5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01BD2"/>
    <w:rsid w:val="00C05126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E06E9"/>
    <w:rsid w:val="00CE68EB"/>
    <w:rsid w:val="00CF0352"/>
    <w:rsid w:val="00CF05DC"/>
    <w:rsid w:val="00CF34F9"/>
    <w:rsid w:val="00CF3F5B"/>
    <w:rsid w:val="00CF6C79"/>
    <w:rsid w:val="00D0121E"/>
    <w:rsid w:val="00D041C6"/>
    <w:rsid w:val="00D07181"/>
    <w:rsid w:val="00D132F7"/>
    <w:rsid w:val="00D413E1"/>
    <w:rsid w:val="00D546F5"/>
    <w:rsid w:val="00D70EB3"/>
    <w:rsid w:val="00D77042"/>
    <w:rsid w:val="00D81C79"/>
    <w:rsid w:val="00D87A45"/>
    <w:rsid w:val="00DA6C91"/>
    <w:rsid w:val="00DB7317"/>
    <w:rsid w:val="00DC4277"/>
    <w:rsid w:val="00DC52FC"/>
    <w:rsid w:val="00DE336A"/>
    <w:rsid w:val="00DE63F6"/>
    <w:rsid w:val="00E03091"/>
    <w:rsid w:val="00E16DF4"/>
    <w:rsid w:val="00E31ABC"/>
    <w:rsid w:val="00E475A7"/>
    <w:rsid w:val="00E647A9"/>
    <w:rsid w:val="00E7346E"/>
    <w:rsid w:val="00E7593D"/>
    <w:rsid w:val="00E90063"/>
    <w:rsid w:val="00EC203F"/>
    <w:rsid w:val="00EC46BC"/>
    <w:rsid w:val="00EC4BCF"/>
    <w:rsid w:val="00EC5ED9"/>
    <w:rsid w:val="00ED0E47"/>
    <w:rsid w:val="00ED4900"/>
    <w:rsid w:val="00EE5C9E"/>
    <w:rsid w:val="00EF2A74"/>
    <w:rsid w:val="00EF729E"/>
    <w:rsid w:val="00F004F9"/>
    <w:rsid w:val="00F043D8"/>
    <w:rsid w:val="00F06A0F"/>
    <w:rsid w:val="00F27B84"/>
    <w:rsid w:val="00F30147"/>
    <w:rsid w:val="00F57297"/>
    <w:rsid w:val="00F72B03"/>
    <w:rsid w:val="00F74800"/>
    <w:rsid w:val="00F83E4A"/>
    <w:rsid w:val="00F93CCC"/>
    <w:rsid w:val="00FB319D"/>
    <w:rsid w:val="00FB4AFF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7EE13"/>
  <w15:chartTrackingRefBased/>
  <w15:docId w15:val="{64B0D9D7-907C-4381-9253-E941DA8C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43B6-4591-498D-8021-77593677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6126</Characters>
  <Application>Microsoft Office Word</Application>
  <DocSecurity>8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7186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2022-12-23T12:57:00Z</dcterms:created>
  <dcterms:modified xsi:type="dcterms:W3CDTF">2022-12-23T12:57:00Z</dcterms:modified>
</cp:coreProperties>
</file>